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F8C58" w14:textId="3D438E93" w:rsidR="000E51E3" w:rsidRPr="005428A6" w:rsidRDefault="000E51E3" w:rsidP="000E51E3">
      <w:pPr>
        <w:jc w:val="center"/>
        <w:rPr>
          <w:rFonts w:ascii="Calibri" w:hAnsi="Calibri" w:cs="Calibri"/>
          <w:b/>
          <w:color w:val="000080"/>
          <w:sz w:val="44"/>
          <w:szCs w:val="44"/>
          <w:u w:val="single"/>
        </w:rPr>
      </w:pPr>
      <w:r w:rsidRPr="005428A6">
        <w:rPr>
          <w:rFonts w:ascii="Calibri" w:hAnsi="Calibri" w:cs="Calibri"/>
          <w:b/>
          <w:color w:val="000080"/>
          <w:sz w:val="44"/>
          <w:szCs w:val="44"/>
          <w:u w:val="single"/>
        </w:rPr>
        <w:t>Electro</w:t>
      </w:r>
      <w:r>
        <w:rPr>
          <w:rFonts w:ascii="Calibri" w:hAnsi="Calibri" w:cs="Calibri"/>
          <w:b/>
          <w:color w:val="000080"/>
          <w:sz w:val="44"/>
          <w:szCs w:val="44"/>
          <w:u w:val="single"/>
        </w:rPr>
        <w:t>dynamics</w:t>
      </w:r>
      <w:r w:rsidRPr="005428A6">
        <w:rPr>
          <w:rFonts w:ascii="Calibri" w:hAnsi="Calibri" w:cs="Calibri"/>
          <w:b/>
          <w:color w:val="000080"/>
          <w:sz w:val="44"/>
          <w:szCs w:val="44"/>
          <w:u w:val="single"/>
        </w:rPr>
        <w:t xml:space="preserve"> in Metal</w:t>
      </w:r>
      <w:r>
        <w:rPr>
          <w:rFonts w:ascii="Calibri" w:hAnsi="Calibri" w:cs="Calibri"/>
          <w:b/>
          <w:color w:val="000080"/>
          <w:sz w:val="44"/>
          <w:szCs w:val="44"/>
          <w:u w:val="single"/>
        </w:rPr>
        <w:t>-Insulator</w:t>
      </w:r>
    </w:p>
    <w:p w14:paraId="7727F218" w14:textId="5C2C6C72" w:rsidR="000E51E3" w:rsidRDefault="000E51E3" w:rsidP="000E51E3">
      <w:pPr>
        <w:rPr>
          <w:rFonts w:ascii="Calibri" w:hAnsi="Calibri" w:cs="Calibri"/>
        </w:rPr>
      </w:pPr>
    </w:p>
    <w:p w14:paraId="5900BC08" w14:textId="77777777" w:rsidR="00173291" w:rsidRDefault="00173291" w:rsidP="000E51E3">
      <w:pPr>
        <w:rPr>
          <w:rFonts w:ascii="Calibri" w:hAnsi="Calibri" w:cs="Calibri"/>
          <w:sz w:val="22"/>
          <w:szCs w:val="22"/>
        </w:rPr>
      </w:pPr>
    </w:p>
    <w:p w14:paraId="1DC7FBFF" w14:textId="5FF25C01" w:rsidR="00C76DA4" w:rsidRPr="00750E08" w:rsidRDefault="00173291" w:rsidP="00C76DA4">
      <w:pPr>
        <w:rPr>
          <w:sz w:val="22"/>
          <w:szCs w:val="22"/>
        </w:rPr>
      </w:pPr>
      <w:r>
        <w:rPr>
          <w:rFonts w:ascii="Calibri" w:hAnsi="Calibri" w:cs="Calibri"/>
          <w:sz w:val="22"/>
          <w:szCs w:val="22"/>
        </w:rPr>
        <w:t xml:space="preserve">And now we’ll plug our model for the charges and currents into Maxwell’s equations.   </w:t>
      </w:r>
    </w:p>
    <w:p w14:paraId="0D41C0AD" w14:textId="6EE18541" w:rsidR="000E51E3" w:rsidRPr="000E51E3" w:rsidRDefault="000E51E3" w:rsidP="000E51E3">
      <w:pPr>
        <w:pStyle w:val="NoSpacing"/>
      </w:pPr>
    </w:p>
    <w:p w14:paraId="2E896C3D" w14:textId="63651DBE" w:rsidR="000E51E3" w:rsidRPr="000E51E3" w:rsidRDefault="000E51E3" w:rsidP="000E51E3">
      <w:pPr>
        <w:pStyle w:val="NoSpacing"/>
        <w:rPr>
          <w:b/>
          <w:sz w:val="28"/>
          <w:szCs w:val="28"/>
        </w:rPr>
      </w:pPr>
      <w:r w:rsidRPr="000E51E3">
        <w:rPr>
          <w:b/>
          <w:sz w:val="28"/>
          <w:szCs w:val="28"/>
        </w:rPr>
        <w:t xml:space="preserve">Equations presuming constant </w:t>
      </w:r>
      <w:r>
        <w:rPr>
          <w:b/>
          <w:sz w:val="28"/>
          <w:szCs w:val="28"/>
        </w:rPr>
        <w:t xml:space="preserve">local </w:t>
      </w:r>
      <w:r w:rsidRPr="000E51E3">
        <w:rPr>
          <w:b/>
          <w:sz w:val="28"/>
          <w:szCs w:val="28"/>
        </w:rPr>
        <w:t>susceptibilities</w:t>
      </w:r>
    </w:p>
    <w:p w14:paraId="690A2D42" w14:textId="42528FE5" w:rsidR="000E51E3" w:rsidRPr="000E51E3" w:rsidRDefault="00173291" w:rsidP="000E51E3">
      <w:pPr>
        <w:pStyle w:val="NoSpacing"/>
      </w:pPr>
      <w:r>
        <w:rPr>
          <w:rFonts w:ascii="Calibri" w:hAnsi="Calibri" w:cs="Calibri"/>
        </w:rPr>
        <w:t xml:space="preserve">We’ll start with time-independent, constant susceptibilities (not to say the fields are consant, time-independent entities).  </w:t>
      </w:r>
      <w:r>
        <w:t>W</w:t>
      </w:r>
      <w:r w:rsidR="000E51E3" w:rsidRPr="000E51E3">
        <w:t>e’ll write out the bound</w:t>
      </w:r>
      <w:r w:rsidR="00750E08">
        <w:t>/induced</w:t>
      </w:r>
      <w:r w:rsidR="000E51E3" w:rsidRPr="000E51E3">
        <w:t xml:space="preserve"> charges and currents in terms of the susceptibilities and such.  And then we’ll plug these back into ME’s.  </w:t>
      </w:r>
    </w:p>
    <w:p w14:paraId="467739A8" w14:textId="0FF0383D" w:rsidR="000E51E3" w:rsidRDefault="000E51E3" w:rsidP="000E51E3">
      <w:pPr>
        <w:pStyle w:val="NoSpacing"/>
      </w:pPr>
    </w:p>
    <w:p w14:paraId="0DAA297F" w14:textId="4A473381" w:rsidR="00750E08" w:rsidRDefault="003F7124" w:rsidP="000E51E3">
      <w:pPr>
        <w:pStyle w:val="NoSpacing"/>
      </w:pPr>
      <w:r w:rsidRPr="00425EBB">
        <w:rPr>
          <w:position w:val="-114"/>
        </w:rPr>
        <w:object w:dxaOrig="3400" w:dyaOrig="2400" w14:anchorId="689ED1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55pt;height:120.55pt" o:ole="">
            <v:imagedata r:id="rId4" o:title=""/>
          </v:shape>
          <o:OLEObject Type="Embed" ProgID="Equation.DSMT4" ShapeID="_x0000_i1025" DrawAspect="Content" ObjectID="_1824545677" r:id="rId5"/>
        </w:object>
      </w:r>
    </w:p>
    <w:p w14:paraId="1CAE5FD3" w14:textId="77777777" w:rsidR="00750E08" w:rsidRPr="000E51E3" w:rsidRDefault="00750E08" w:rsidP="000E51E3">
      <w:pPr>
        <w:pStyle w:val="NoSpacing"/>
      </w:pPr>
    </w:p>
    <w:p w14:paraId="66EBC576" w14:textId="77777777" w:rsidR="000E51E3" w:rsidRPr="000E51E3" w:rsidRDefault="000E51E3" w:rsidP="000E51E3">
      <w:pPr>
        <w:pStyle w:val="NoSpacing"/>
        <w:rPr>
          <w:b/>
          <w:sz w:val="24"/>
          <w:szCs w:val="24"/>
        </w:rPr>
      </w:pPr>
      <w:r w:rsidRPr="000E51E3">
        <w:rPr>
          <w:b/>
          <w:sz w:val="24"/>
          <w:szCs w:val="24"/>
        </w:rPr>
        <w:t>Susceptibilities</w:t>
      </w:r>
    </w:p>
    <w:p w14:paraId="7E031B20" w14:textId="33B70B2F" w:rsidR="000E51E3" w:rsidRPr="000E51E3" w:rsidRDefault="000E51E3" w:rsidP="000E51E3">
      <w:pPr>
        <w:pStyle w:val="NoSpacing"/>
      </w:pPr>
      <w:r w:rsidRPr="000E51E3">
        <w:t>So first we’ll write out the charge density.  Like before, the bound charge is basically the div</w:t>
      </w:r>
      <w:r w:rsidR="003C3DDB">
        <w:t>e</w:t>
      </w:r>
      <w:r w:rsidRPr="000E51E3">
        <w:t>rgence of the polarization.  And we presume a linear susceptibility between polarization and total field.</w:t>
      </w:r>
    </w:p>
    <w:p w14:paraId="5834A3F8" w14:textId="77777777" w:rsidR="000E51E3" w:rsidRPr="000E51E3" w:rsidRDefault="000E51E3" w:rsidP="000E51E3">
      <w:pPr>
        <w:pStyle w:val="NoSpacing"/>
      </w:pPr>
    </w:p>
    <w:p w14:paraId="768338FB" w14:textId="22F99452" w:rsidR="000E51E3" w:rsidRPr="000E51E3" w:rsidRDefault="001B0F8E" w:rsidP="000E51E3">
      <w:pPr>
        <w:pStyle w:val="NoSpacing"/>
      </w:pPr>
      <w:r w:rsidRPr="001B0F8E">
        <w:rPr>
          <w:position w:val="-12"/>
        </w:rPr>
        <w:object w:dxaOrig="1160" w:dyaOrig="360" w14:anchorId="5897E9C9">
          <v:shape id="_x0000_i1026" type="#_x0000_t75" style="width:58.35pt;height:18pt" o:ole="" filled="t" fillcolor="#cfc">
            <v:imagedata r:id="rId6" o:title=""/>
          </v:shape>
          <o:OLEObject Type="Embed" ProgID="Equation.DSMT4" ShapeID="_x0000_i1026" DrawAspect="Content" ObjectID="_1824545678" r:id="rId7"/>
        </w:object>
      </w:r>
      <w:r w:rsidR="000E51E3" w:rsidRPr="000E51E3">
        <w:t xml:space="preserve"> </w:t>
      </w:r>
      <w:r w:rsidR="000E51E3" w:rsidRPr="000E51E3">
        <w:tab/>
      </w:r>
    </w:p>
    <w:p w14:paraId="232DF7DC" w14:textId="77777777" w:rsidR="000E51E3" w:rsidRPr="000E51E3" w:rsidRDefault="000E51E3" w:rsidP="000E51E3">
      <w:pPr>
        <w:pStyle w:val="NoSpacing"/>
      </w:pPr>
    </w:p>
    <w:p w14:paraId="358A845F" w14:textId="77777777" w:rsidR="000E51E3" w:rsidRPr="000E51E3" w:rsidRDefault="000E51E3" w:rsidP="000E51E3">
      <w:pPr>
        <w:pStyle w:val="NoSpacing"/>
      </w:pPr>
      <w:r w:rsidRPr="000E51E3">
        <w:t>and linear P-E relation as before:</w:t>
      </w:r>
    </w:p>
    <w:p w14:paraId="1E04F500" w14:textId="77777777" w:rsidR="000E51E3" w:rsidRPr="000E51E3" w:rsidRDefault="000E51E3" w:rsidP="000E51E3">
      <w:pPr>
        <w:pStyle w:val="NoSpacing"/>
      </w:pPr>
    </w:p>
    <w:p w14:paraId="3F37B53A" w14:textId="354E9FD6" w:rsidR="000E51E3" w:rsidRPr="000E51E3" w:rsidRDefault="001B0F8E" w:rsidP="000E51E3">
      <w:pPr>
        <w:pStyle w:val="NoSpacing"/>
      </w:pPr>
      <w:r w:rsidRPr="001B0F8E">
        <w:rPr>
          <w:position w:val="-12"/>
        </w:rPr>
        <w:object w:dxaOrig="1040" w:dyaOrig="360" w14:anchorId="56F0AB7F">
          <v:shape id="_x0000_i1027" type="#_x0000_t75" style="width:52.35pt;height:18pt" o:ole="" filled="t" fillcolor="#cfc">
            <v:imagedata r:id="rId8" o:title=""/>
          </v:shape>
          <o:OLEObject Type="Embed" ProgID="Equation.DSMT4" ShapeID="_x0000_i1027" DrawAspect="Content" ObjectID="_1824545679" r:id="rId9"/>
        </w:object>
      </w:r>
    </w:p>
    <w:p w14:paraId="57303CB3" w14:textId="074A728B" w:rsidR="000E51E3" w:rsidRDefault="000E51E3" w:rsidP="000E51E3">
      <w:pPr>
        <w:pStyle w:val="NoSpacing"/>
      </w:pPr>
    </w:p>
    <w:p w14:paraId="7B01FD14" w14:textId="6C08EB6B" w:rsidR="001B0F8E" w:rsidRPr="00466A4A" w:rsidRDefault="000509D5" w:rsidP="001B0F8E">
      <w:pPr>
        <w:rPr>
          <w:rFonts w:asciiTheme="minorHAnsi" w:hAnsiTheme="minorHAnsi" w:cstheme="minorHAnsi"/>
          <w:sz w:val="22"/>
          <w:szCs w:val="22"/>
        </w:rPr>
      </w:pPr>
      <w:r w:rsidRPr="000509D5">
        <w:rPr>
          <w:rFonts w:ascii="Calibri" w:hAnsi="Calibri" w:cs="Calibri"/>
          <w:color w:val="0000FF"/>
          <w:sz w:val="22"/>
          <w:szCs w:val="22"/>
        </w:rPr>
        <w:t xml:space="preserve">As long as we’re in the low frequency range ω &lt;&lt; </w:t>
      </w:r>
      <w:r w:rsidRPr="000509D5">
        <w:rPr>
          <w:rFonts w:ascii="Calibri" w:hAnsi="Calibri" w:cs="Calibri"/>
          <w:color w:val="0000FF"/>
          <w:sz w:val="22"/>
          <w:szCs w:val="22"/>
        </w:rPr>
        <w:t>ω</w:t>
      </w:r>
      <w:r w:rsidRPr="000509D5">
        <w:rPr>
          <w:rFonts w:ascii="Calibri" w:hAnsi="Calibri" w:cs="Calibri"/>
          <w:color w:val="0000FF"/>
          <w:sz w:val="22"/>
          <w:szCs w:val="22"/>
          <w:vertAlign w:val="subscript"/>
        </w:rPr>
        <w:t>p</w:t>
      </w:r>
      <w:r w:rsidRPr="000509D5">
        <w:rPr>
          <w:rFonts w:ascii="Calibri" w:hAnsi="Calibri" w:cs="Calibri"/>
          <w:color w:val="0000FF"/>
          <w:sz w:val="22"/>
          <w:szCs w:val="22"/>
        </w:rPr>
        <w:t xml:space="preserve"> = plasma frequency</w:t>
      </w:r>
      <w:r w:rsidRPr="000509D5">
        <w:rPr>
          <w:rFonts w:ascii="Calibri" w:hAnsi="Calibri" w:cs="Calibri"/>
          <w:color w:val="0000FF"/>
          <w:sz w:val="22"/>
          <w:szCs w:val="22"/>
        </w:rPr>
        <w:t xml:space="preserve"> (~10</w:t>
      </w:r>
      <w:r w:rsidRPr="000509D5">
        <w:rPr>
          <w:rFonts w:ascii="Calibri" w:hAnsi="Calibri" w:cs="Calibri"/>
          <w:color w:val="0000FF"/>
          <w:sz w:val="22"/>
          <w:szCs w:val="22"/>
          <w:vertAlign w:val="superscript"/>
        </w:rPr>
        <w:t>15</w:t>
      </w:r>
      <w:r w:rsidRPr="000509D5">
        <w:rPr>
          <w:rFonts w:ascii="Calibri" w:hAnsi="Calibri" w:cs="Calibri"/>
          <w:color w:val="0000FF"/>
          <w:sz w:val="22"/>
          <w:szCs w:val="22"/>
        </w:rPr>
        <w:t>Hz)</w:t>
      </w:r>
      <w:r w:rsidRPr="000509D5">
        <w:rPr>
          <w:rFonts w:ascii="Calibri" w:hAnsi="Calibri" w:cs="Calibri"/>
          <w:color w:val="0000FF"/>
          <w:sz w:val="22"/>
          <w:szCs w:val="22"/>
        </w:rPr>
        <w:t xml:space="preserve">, </w:t>
      </w:r>
      <w:r w:rsidRPr="000509D5">
        <w:rPr>
          <w:rFonts w:ascii="Calibri" w:hAnsi="Calibri" w:cs="Calibri"/>
          <w:color w:val="0000FF"/>
          <w:sz w:val="22"/>
          <w:szCs w:val="22"/>
        </w:rPr>
        <w:t xml:space="preserve">ω &lt;&lt; </w:t>
      </w:r>
      <w:r w:rsidRPr="000509D5">
        <w:rPr>
          <w:rFonts w:ascii="Calibri" w:hAnsi="Calibri" w:cs="Calibri"/>
          <w:color w:val="0000FF"/>
          <w:sz w:val="22"/>
          <w:szCs w:val="22"/>
        </w:rPr>
        <w:t>ω</w:t>
      </w:r>
      <w:r w:rsidRPr="000509D5">
        <w:rPr>
          <w:rFonts w:ascii="Calibri" w:hAnsi="Calibri" w:cs="Calibri"/>
          <w:color w:val="0000FF"/>
          <w:sz w:val="22"/>
          <w:szCs w:val="22"/>
          <w:vertAlign w:val="subscript"/>
        </w:rPr>
        <w:t>0</w:t>
      </w:r>
      <w:r w:rsidRPr="000509D5">
        <w:rPr>
          <w:rFonts w:ascii="Calibri" w:hAnsi="Calibri" w:cs="Calibri"/>
          <w:color w:val="0000FF"/>
          <w:sz w:val="22"/>
          <w:szCs w:val="22"/>
        </w:rPr>
        <w:t xml:space="preserve"> = resonant frequency of bound electrons</w:t>
      </w:r>
      <w:r w:rsidRPr="000509D5">
        <w:rPr>
          <w:rFonts w:ascii="Calibri" w:hAnsi="Calibri" w:cs="Calibri"/>
          <w:color w:val="0000FF"/>
          <w:sz w:val="22"/>
          <w:szCs w:val="22"/>
        </w:rPr>
        <w:t>, then the static approximation to the polarization should be okay</w:t>
      </w:r>
      <w:r w:rsidRPr="000509D5">
        <w:rPr>
          <w:rFonts w:ascii="Calibri" w:hAnsi="Calibri" w:cs="Calibri"/>
          <w:color w:val="0000FF"/>
          <w:sz w:val="22"/>
          <w:szCs w:val="22"/>
        </w:rPr>
        <w:t xml:space="preserve">.  </w:t>
      </w:r>
      <w:r w:rsidR="001B0F8E" w:rsidRPr="00466A4A">
        <w:rPr>
          <w:rFonts w:asciiTheme="minorHAnsi" w:hAnsiTheme="minorHAnsi" w:cstheme="minorHAnsi"/>
          <w:sz w:val="22"/>
          <w:szCs w:val="22"/>
        </w:rPr>
        <w:t xml:space="preserve">For the bound current we have the same as before.  </w:t>
      </w:r>
    </w:p>
    <w:p w14:paraId="1656F176" w14:textId="77777777" w:rsidR="001B0F8E" w:rsidRPr="00466A4A" w:rsidRDefault="001B0F8E" w:rsidP="001B0F8E">
      <w:pPr>
        <w:pStyle w:val="NoSpacing"/>
        <w:rPr>
          <w:rFonts w:cstheme="minorHAnsi"/>
          <w:sz w:val="20"/>
          <w:szCs w:val="20"/>
        </w:rPr>
      </w:pPr>
    </w:p>
    <w:p w14:paraId="207A05D3" w14:textId="7F37B4DD" w:rsidR="001B0F8E" w:rsidRPr="000E51E3" w:rsidRDefault="001B0F8E" w:rsidP="001B0F8E">
      <w:pPr>
        <w:pStyle w:val="NoSpacing"/>
      </w:pPr>
      <w:r w:rsidRPr="000E51E3">
        <w:rPr>
          <w:position w:val="-12"/>
        </w:rPr>
        <w:object w:dxaOrig="1100" w:dyaOrig="360" w14:anchorId="01DB3646">
          <v:shape id="_x0000_i1028" type="#_x0000_t75" style="width:55.1pt;height:18pt" o:ole="" filled="t" fillcolor="#cfc">
            <v:imagedata r:id="rId10" o:title=""/>
          </v:shape>
          <o:OLEObject Type="Embed" ProgID="Equation.DSMT4" ShapeID="_x0000_i1028" DrawAspect="Content" ObjectID="_1824545680" r:id="rId11"/>
        </w:object>
      </w:r>
    </w:p>
    <w:p w14:paraId="043E2DD9" w14:textId="77777777" w:rsidR="001B0F8E" w:rsidRPr="000E51E3" w:rsidRDefault="001B0F8E" w:rsidP="001B0F8E">
      <w:pPr>
        <w:pStyle w:val="NoSpacing"/>
      </w:pPr>
    </w:p>
    <w:p w14:paraId="6712390B" w14:textId="77777777" w:rsidR="001B0F8E" w:rsidRPr="000E51E3" w:rsidRDefault="001B0F8E" w:rsidP="001B0F8E">
      <w:pPr>
        <w:pStyle w:val="NoSpacing"/>
      </w:pPr>
      <w:r w:rsidRPr="000E51E3">
        <w:t>Along with the linear relations:</w:t>
      </w:r>
    </w:p>
    <w:p w14:paraId="412336EF" w14:textId="77777777" w:rsidR="001B0F8E" w:rsidRPr="000E51E3" w:rsidRDefault="001B0F8E" w:rsidP="001B0F8E">
      <w:pPr>
        <w:pStyle w:val="NoSpacing"/>
      </w:pPr>
    </w:p>
    <w:p w14:paraId="7EFF43CA" w14:textId="1142EE2A" w:rsidR="001B0F8E" w:rsidRPr="000E51E3" w:rsidRDefault="00C6051B" w:rsidP="001B0F8E">
      <w:pPr>
        <w:pStyle w:val="NoSpacing"/>
      </w:pPr>
      <w:r w:rsidRPr="00C6051B">
        <w:rPr>
          <w:position w:val="-12"/>
        </w:rPr>
        <w:object w:dxaOrig="1020" w:dyaOrig="360" w14:anchorId="289F08EC">
          <v:shape id="_x0000_i1029" type="#_x0000_t75" style="width:51.25pt;height:18pt" o:ole="" filled="t" fillcolor="#cfc">
            <v:imagedata r:id="rId12" o:title=""/>
          </v:shape>
          <o:OLEObject Type="Embed" ProgID="Equation.DSMT4" ShapeID="_x0000_i1029" DrawAspect="Content" ObjectID="_1824545681" r:id="rId13"/>
        </w:object>
      </w:r>
    </w:p>
    <w:p w14:paraId="21D89BD7" w14:textId="77777777" w:rsidR="001B0F8E" w:rsidRPr="000E51E3" w:rsidRDefault="001B0F8E" w:rsidP="001B0F8E">
      <w:pPr>
        <w:pStyle w:val="NoSpacing"/>
      </w:pPr>
    </w:p>
    <w:p w14:paraId="0DDF3989" w14:textId="77777777" w:rsidR="001B0F8E" w:rsidRPr="000E51E3" w:rsidRDefault="001B0F8E" w:rsidP="001B0F8E">
      <w:pPr>
        <w:pStyle w:val="NoSpacing"/>
      </w:pPr>
      <w:r w:rsidRPr="000E51E3">
        <w:t>where as before, H is given by:</w:t>
      </w:r>
    </w:p>
    <w:p w14:paraId="47AEF99C" w14:textId="77777777" w:rsidR="001B0F8E" w:rsidRPr="000E51E3" w:rsidRDefault="001B0F8E" w:rsidP="001B0F8E">
      <w:pPr>
        <w:pStyle w:val="NoSpacing"/>
      </w:pPr>
    </w:p>
    <w:p w14:paraId="1EAAC265" w14:textId="17F065AD" w:rsidR="001B0F8E" w:rsidRDefault="001B0F8E" w:rsidP="001B0F8E">
      <w:pPr>
        <w:pStyle w:val="NoSpacing"/>
      </w:pPr>
      <w:r w:rsidRPr="000E51E3">
        <w:object w:dxaOrig="1980" w:dyaOrig="680" w14:anchorId="78260EC9">
          <v:shape id="_x0000_i1030" type="#_x0000_t75" style="width:99.25pt;height:33.8pt" o:ole="" o:bordertopcolor="#0070c0" o:borderleftcolor="#0070c0" o:borderbottomcolor="#0070c0" o:borderrightcolor="#0070c0">
            <v:imagedata r:id="rId14" o:title=""/>
            <w10:bordertop type="single" width="8" shadow="t"/>
            <w10:borderleft type="single" width="8" shadow="t"/>
            <w10:borderbottom type="single" width="8" shadow="t"/>
            <w10:borderright type="single" width="8" shadow="t"/>
          </v:shape>
          <o:OLEObject Type="Embed" ProgID="Equation.DSMT4" ShapeID="_x0000_i1030" DrawAspect="Content" ObjectID="_1824545682" r:id="rId15"/>
        </w:object>
      </w:r>
      <w:r w:rsidRPr="000E51E3">
        <w:t xml:space="preserve"> </w:t>
      </w:r>
    </w:p>
    <w:p w14:paraId="7C794E2C" w14:textId="77777777" w:rsidR="001B0F8E" w:rsidRPr="000E51E3" w:rsidRDefault="001B0F8E" w:rsidP="001B0F8E">
      <w:pPr>
        <w:pStyle w:val="NoSpacing"/>
      </w:pPr>
    </w:p>
    <w:p w14:paraId="6071882A" w14:textId="14A5236A" w:rsidR="001B0F8E" w:rsidRPr="000E51E3" w:rsidRDefault="001B0F8E" w:rsidP="001B0F8E">
      <w:pPr>
        <w:pStyle w:val="NoSpacing"/>
      </w:pPr>
      <w:r w:rsidRPr="000E51E3">
        <w:t xml:space="preserve">But this isn’t the only contribution to the bound current.  If we have changing fields, then we have changing charge densities too.  And this would also result in a current, </w:t>
      </w:r>
      <w:r w:rsidRPr="000E51E3">
        <w:rPr>
          <w:b/>
        </w:rPr>
        <w:t>j</w:t>
      </w:r>
      <w:r w:rsidRPr="000E51E3">
        <w:t>ʹ</w:t>
      </w:r>
      <w:r w:rsidRPr="000E51E3">
        <w:rPr>
          <w:vertAlign w:val="subscript"/>
        </w:rPr>
        <w:t>b</w:t>
      </w:r>
      <w:r w:rsidRPr="000E51E3">
        <w:t>, via:</w:t>
      </w:r>
    </w:p>
    <w:p w14:paraId="7E81A525" w14:textId="77777777" w:rsidR="001B0F8E" w:rsidRPr="000E51E3" w:rsidRDefault="001B0F8E" w:rsidP="001B0F8E">
      <w:pPr>
        <w:pStyle w:val="NoSpacing"/>
      </w:pPr>
    </w:p>
    <w:bookmarkStart w:id="0" w:name="_Hlk213932832"/>
    <w:p w14:paraId="4EA9803D" w14:textId="77777777" w:rsidR="001B0F8E" w:rsidRDefault="001B0F8E" w:rsidP="001B0F8E">
      <w:pPr>
        <w:pStyle w:val="NoSpacing"/>
      </w:pPr>
      <w:r w:rsidRPr="000E51E3">
        <w:object w:dxaOrig="2020" w:dyaOrig="1939" w14:anchorId="51BDD785">
          <v:shape id="_x0000_i1031" type="#_x0000_t75" style="width:100.35pt;height:97.1pt" o:ole="">
            <v:imagedata r:id="rId16" o:title=""/>
          </v:shape>
          <o:OLEObject Type="Embed" ProgID="Equation.DSMT4" ShapeID="_x0000_i1031" DrawAspect="Content" ObjectID="_1824545683" r:id="rId17"/>
        </w:object>
      </w:r>
      <w:bookmarkEnd w:id="0"/>
    </w:p>
    <w:p w14:paraId="00DBF961" w14:textId="77777777" w:rsidR="000509D5" w:rsidRDefault="000509D5" w:rsidP="001B0F8E">
      <w:pPr>
        <w:pStyle w:val="NoSpacing"/>
      </w:pPr>
    </w:p>
    <w:p w14:paraId="58193B51" w14:textId="7E6A6A25" w:rsidR="000509D5" w:rsidRDefault="000509D5" w:rsidP="001B0F8E">
      <w:pPr>
        <w:pStyle w:val="NoSpacing"/>
      </w:pPr>
      <w:r w:rsidRPr="00C6051B">
        <w:rPr>
          <w:rFonts w:cstheme="minorHAnsi"/>
        </w:rPr>
        <w:t>It’s actually impertinent to equate these two.  All we can say is that they’re equal up to the curl of some vector field, since the divergence of the curl is zero.  But looks like we can get away with it.</w:t>
      </w:r>
      <w:r w:rsidRPr="00C6051B">
        <w:t xml:space="preserve">  </w:t>
      </w:r>
      <w:r>
        <w:t>So we’ll say:</w:t>
      </w:r>
    </w:p>
    <w:p w14:paraId="7AF4223E" w14:textId="77777777" w:rsidR="000509D5" w:rsidRDefault="000509D5" w:rsidP="001B0F8E">
      <w:pPr>
        <w:pStyle w:val="NoSpacing"/>
      </w:pPr>
    </w:p>
    <w:p w14:paraId="634EA49D" w14:textId="1D6392FB" w:rsidR="000509D5" w:rsidRPr="000E51E3" w:rsidRDefault="000509D5" w:rsidP="001B0F8E">
      <w:pPr>
        <w:pStyle w:val="NoSpacing"/>
      </w:pPr>
      <w:r w:rsidRPr="000509D5">
        <w:rPr>
          <w:position w:val="-24"/>
        </w:rPr>
        <w:object w:dxaOrig="800" w:dyaOrig="620" w14:anchorId="3632A5B6">
          <v:shape id="_x0000_i1078" type="#_x0000_t75" style="width:39.8pt;height:31.1pt;mso-position-horizontal:absolute;mso-position-horizontal-relative:text;mso-position-vertical:absolute;mso-position-vertical-relative:text" o:ole="" filled="t" fillcolor="#cfc">
            <v:imagedata r:id="rId18" o:title=""/>
          </v:shape>
          <o:OLEObject Type="Embed" ProgID="Equation.DSMT4" ShapeID="_x0000_i1078" DrawAspect="Content" ObjectID="_1824545684" r:id="rId19"/>
        </w:object>
      </w:r>
    </w:p>
    <w:p w14:paraId="57A9917B" w14:textId="77777777" w:rsidR="001B0F8E" w:rsidRPr="000E51E3" w:rsidRDefault="001B0F8E" w:rsidP="001B0F8E">
      <w:pPr>
        <w:pStyle w:val="NoSpacing"/>
      </w:pPr>
    </w:p>
    <w:p w14:paraId="6E208865" w14:textId="6DEED4E6" w:rsidR="00C6051B" w:rsidRDefault="00C6051B" w:rsidP="00C6051B">
      <w:pPr>
        <w:rPr>
          <w:rFonts w:asciiTheme="minorHAnsi" w:eastAsiaTheme="minorHAnsi" w:hAnsiTheme="minorHAnsi" w:cstheme="minorBidi"/>
          <w:sz w:val="22"/>
          <w:szCs w:val="22"/>
        </w:rPr>
      </w:pPr>
      <w:r>
        <w:rPr>
          <w:rFonts w:ascii="Calibri" w:hAnsi="Calibri" w:cs="Calibri"/>
          <w:sz w:val="22"/>
          <w:szCs w:val="22"/>
        </w:rPr>
        <w:t>And then of course we have the induced current from Ohm’s law:</w:t>
      </w:r>
    </w:p>
    <w:p w14:paraId="711D86D8" w14:textId="77777777" w:rsidR="00C6051B" w:rsidRDefault="00C6051B" w:rsidP="00C6051B"/>
    <w:p w14:paraId="14CB0BED" w14:textId="362F3A8B" w:rsidR="00C6051B" w:rsidRDefault="00C6051B" w:rsidP="00C6051B">
      <w:r w:rsidRPr="00E51283">
        <w:rPr>
          <w:position w:val="-12"/>
        </w:rPr>
        <w:object w:dxaOrig="940" w:dyaOrig="360" w14:anchorId="56394533">
          <v:shape id="_x0000_i1032" type="#_x0000_t75" style="width:46.9pt;height:18pt" o:ole="" filled="t" fillcolor="#cfc">
            <v:imagedata r:id="rId20" o:title=""/>
          </v:shape>
          <o:OLEObject Type="Embed" ProgID="Equation.DSMT4" ShapeID="_x0000_i1032" DrawAspect="Content" ObjectID="_1824545685" r:id="rId21"/>
        </w:object>
      </w:r>
    </w:p>
    <w:p w14:paraId="4CE5C667" w14:textId="77777777" w:rsidR="00C6051B" w:rsidRDefault="00C6051B" w:rsidP="00C6051B"/>
    <w:p w14:paraId="4E18E4EF" w14:textId="7F9CAF43" w:rsidR="00425EBB" w:rsidRDefault="000509D5" w:rsidP="000E51E3">
      <w:pPr>
        <w:pStyle w:val="NoSpacing"/>
      </w:pPr>
      <w:r>
        <w:t xml:space="preserve">We’ll presume </w:t>
      </w:r>
      <w:r>
        <w:rPr>
          <w:rFonts w:ascii="Calibri" w:hAnsi="Calibri" w:cs="Calibri"/>
        </w:rPr>
        <w:t>σ</w:t>
      </w:r>
      <w:r>
        <w:t xml:space="preserve"> to be constant – not time-dependent.  </w:t>
      </w:r>
      <w:r w:rsidRPr="000509D5">
        <w:rPr>
          <w:color w:val="0000FF"/>
        </w:rPr>
        <w:t xml:space="preserve">This assumes that our fields are low frequency on the scale of </w:t>
      </w:r>
      <w:r w:rsidRPr="000509D5">
        <w:rPr>
          <w:rFonts w:ascii="Calibri" w:hAnsi="Calibri" w:cs="Calibri"/>
          <w:color w:val="0000FF"/>
        </w:rPr>
        <w:t>ω</w:t>
      </w:r>
      <w:r w:rsidRPr="000509D5">
        <w:rPr>
          <w:rFonts w:ascii="Calibri" w:hAnsi="Calibri" w:cs="Calibri"/>
          <w:color w:val="0000FF"/>
          <w:vertAlign w:val="subscript"/>
        </w:rPr>
        <w:t>τ</w:t>
      </w:r>
      <w:r w:rsidRPr="000509D5">
        <w:rPr>
          <w:rFonts w:ascii="Calibri" w:hAnsi="Calibri" w:cs="Calibri"/>
          <w:color w:val="0000FF"/>
        </w:rPr>
        <w:t xml:space="preserve"> = 1/τ</w:t>
      </w:r>
      <w:r w:rsidRPr="000509D5">
        <w:rPr>
          <w:color w:val="0000FF"/>
          <w:vertAlign w:val="subscript"/>
        </w:rPr>
        <w:softHyphen/>
      </w:r>
      <w:r w:rsidRPr="000509D5">
        <w:rPr>
          <w:color w:val="0000FF"/>
          <w:vertAlign w:val="subscript"/>
        </w:rPr>
        <w:softHyphen/>
      </w:r>
      <w:r w:rsidRPr="000509D5">
        <w:rPr>
          <w:color w:val="0000FF"/>
        </w:rPr>
        <w:t xml:space="preserve"> ~ 10</w:t>
      </w:r>
      <w:r w:rsidRPr="000509D5">
        <w:rPr>
          <w:color w:val="0000FF"/>
          <w:vertAlign w:val="superscript"/>
        </w:rPr>
        <w:t>14</w:t>
      </w:r>
      <w:r w:rsidRPr="000509D5">
        <w:rPr>
          <w:color w:val="0000FF"/>
        </w:rPr>
        <w:t>Hz</w:t>
      </w:r>
      <w:r>
        <w:t xml:space="preserve">.  </w:t>
      </w:r>
      <w:r w:rsidR="00C6051B">
        <w:t xml:space="preserve">But that’s not all.  </w:t>
      </w:r>
      <w:r w:rsidR="00425EBB">
        <w:t>From Ohm’s law, and the continuity equation</w:t>
      </w:r>
      <w:r w:rsidR="00173291">
        <w:t xml:space="preserve"> (recall from the Metal Physical Model file)</w:t>
      </w:r>
      <w:r w:rsidR="00425EBB">
        <w:t>, if we have a spatially changing electric field, then we could have an associated charge density.  Consider:</w:t>
      </w:r>
    </w:p>
    <w:p w14:paraId="4685DDC6" w14:textId="1899CB40" w:rsidR="00425EBB" w:rsidRDefault="00425EBB" w:rsidP="000E51E3">
      <w:pPr>
        <w:pStyle w:val="NoSpacing"/>
      </w:pPr>
    </w:p>
    <w:p w14:paraId="5F171351" w14:textId="3E73C9C9" w:rsidR="00425EBB" w:rsidRDefault="00184EF1" w:rsidP="000E51E3">
      <w:pPr>
        <w:pStyle w:val="NoSpacing"/>
      </w:pPr>
      <w:r w:rsidRPr="00425EBB">
        <w:rPr>
          <w:position w:val="-90"/>
        </w:rPr>
        <w:object w:dxaOrig="1780" w:dyaOrig="1939" w14:anchorId="71AAD5D1">
          <v:shape id="_x0000_i1033" type="#_x0000_t75" style="width:88.35pt;height:97.1pt" o:ole="">
            <v:imagedata r:id="rId22" o:title=""/>
          </v:shape>
          <o:OLEObject Type="Embed" ProgID="Equation.DSMT4" ShapeID="_x0000_i1033" DrawAspect="Content" ObjectID="_1824545686" r:id="rId23"/>
        </w:object>
      </w:r>
    </w:p>
    <w:p w14:paraId="48AF0573" w14:textId="77777777" w:rsidR="00351DC9" w:rsidRDefault="00351DC9" w:rsidP="000E51E3">
      <w:pPr>
        <w:pStyle w:val="NoSpacing"/>
      </w:pPr>
    </w:p>
    <w:p w14:paraId="379E89F7" w14:textId="4A7FA069" w:rsidR="003F7124" w:rsidRPr="00A37CA5" w:rsidRDefault="003F7124" w:rsidP="003F7124">
      <w:pPr>
        <w:rPr>
          <w:rFonts w:ascii="Calibri" w:hAnsi="Calibri" w:cs="Calibri"/>
          <w:sz w:val="22"/>
          <w:szCs w:val="22"/>
        </w:rPr>
      </w:pPr>
      <w:r w:rsidRPr="003F7124">
        <w:rPr>
          <w:rFonts w:asciiTheme="minorHAnsi" w:hAnsiTheme="minorHAnsi" w:cstheme="minorHAnsi"/>
          <w:sz w:val="22"/>
          <w:szCs w:val="22"/>
        </w:rPr>
        <w:t>But we’ll typically presume ρ</w:t>
      </w:r>
      <w:r w:rsidRPr="003F7124">
        <w:rPr>
          <w:rFonts w:asciiTheme="minorHAnsi" w:hAnsiTheme="minorHAnsi" w:cstheme="minorHAnsi"/>
          <w:sz w:val="22"/>
          <w:szCs w:val="22"/>
          <w:vertAlign w:val="subscript"/>
        </w:rPr>
        <w:t>ind</w:t>
      </w:r>
      <w:r w:rsidRPr="003F7124">
        <w:rPr>
          <w:rFonts w:asciiTheme="minorHAnsi" w:hAnsiTheme="minorHAnsi" w:cstheme="minorHAnsi"/>
          <w:sz w:val="22"/>
          <w:szCs w:val="22"/>
        </w:rPr>
        <w:t xml:space="preserve"> to be negligible, because any induced ρ will typically decay to zero over a very short period.  </w:t>
      </w:r>
      <w:r>
        <w:rPr>
          <w:rFonts w:ascii="Calibri" w:hAnsi="Calibri" w:cs="Calibri"/>
          <w:sz w:val="22"/>
          <w:szCs w:val="22"/>
        </w:rPr>
        <w:t xml:space="preserve">We can see why.  </w:t>
      </w:r>
      <w:r w:rsidR="00466A4A">
        <w:rPr>
          <w:rFonts w:ascii="Calibri" w:hAnsi="Calibri" w:cs="Calibri"/>
          <w:sz w:val="22"/>
          <w:szCs w:val="22"/>
        </w:rPr>
        <w:t>If we presume that we have only induced charges in our metal</w:t>
      </w:r>
      <w:r w:rsidR="00C6051B">
        <w:rPr>
          <w:rFonts w:ascii="Calibri" w:hAnsi="Calibri" w:cs="Calibri"/>
          <w:sz w:val="22"/>
          <w:szCs w:val="22"/>
        </w:rPr>
        <w:t xml:space="preserve">, for simplicity, </w:t>
      </w:r>
      <w:r w:rsidR="00466A4A">
        <w:rPr>
          <w:rFonts w:ascii="Calibri" w:hAnsi="Calibri" w:cs="Calibri"/>
          <w:sz w:val="22"/>
          <w:szCs w:val="22"/>
        </w:rPr>
        <w:t>then we can say ρ = ρ</w:t>
      </w:r>
      <w:r w:rsidR="00466A4A">
        <w:rPr>
          <w:rFonts w:ascii="Calibri" w:hAnsi="Calibri" w:cs="Calibri"/>
          <w:sz w:val="22"/>
          <w:szCs w:val="22"/>
          <w:vertAlign w:val="subscript"/>
        </w:rPr>
        <w:t>ind</w:t>
      </w:r>
      <w:r w:rsidR="00466A4A">
        <w:rPr>
          <w:rFonts w:ascii="Calibri" w:hAnsi="Calibri" w:cs="Calibri"/>
          <w:sz w:val="22"/>
          <w:szCs w:val="22"/>
        </w:rPr>
        <w:t>, and so</w:t>
      </w:r>
      <w:r w:rsidR="00C6051B">
        <w:rPr>
          <w:rFonts w:ascii="Calibri" w:hAnsi="Calibri" w:cs="Calibri"/>
          <w:sz w:val="22"/>
          <w:szCs w:val="22"/>
        </w:rPr>
        <w:t xml:space="preserve"> </w:t>
      </w:r>
      <w:r w:rsidR="00C6051B">
        <w:rPr>
          <w:rFonts w:ascii="Cambria Math" w:hAnsi="Cambria Math" w:cs="Calibri"/>
          <w:sz w:val="22"/>
          <w:szCs w:val="22"/>
        </w:rPr>
        <w:t>∇</w:t>
      </w:r>
      <w:r w:rsidR="00C6051B">
        <w:rPr>
          <w:rFonts w:ascii="Calibri" w:hAnsi="Calibri" w:cs="Calibri"/>
          <w:sz w:val="22"/>
          <w:szCs w:val="22"/>
        </w:rPr>
        <w:t>·E = ρ/ε</w:t>
      </w:r>
      <w:r w:rsidR="00C6051B">
        <w:rPr>
          <w:rFonts w:ascii="Calibri" w:hAnsi="Calibri" w:cs="Calibri"/>
          <w:sz w:val="22"/>
          <w:szCs w:val="22"/>
          <w:vertAlign w:val="subscript"/>
        </w:rPr>
        <w:t>0</w:t>
      </w:r>
      <w:r w:rsidR="00C6051B">
        <w:rPr>
          <w:rFonts w:ascii="Calibri" w:hAnsi="Calibri" w:cs="Calibri"/>
          <w:sz w:val="22"/>
          <w:szCs w:val="22"/>
        </w:rPr>
        <w:t xml:space="preserve"> = ρ</w:t>
      </w:r>
      <w:r w:rsidR="00C6051B">
        <w:rPr>
          <w:rFonts w:ascii="Calibri" w:hAnsi="Calibri" w:cs="Calibri"/>
          <w:sz w:val="22"/>
          <w:szCs w:val="22"/>
          <w:vertAlign w:val="subscript"/>
        </w:rPr>
        <w:t>ind</w:t>
      </w:r>
      <w:r w:rsidR="00C6051B">
        <w:rPr>
          <w:rFonts w:ascii="Calibri" w:hAnsi="Calibri" w:cs="Calibri"/>
          <w:sz w:val="22"/>
          <w:szCs w:val="22"/>
        </w:rPr>
        <w:t>/ε</w:t>
      </w:r>
      <w:r w:rsidR="00C6051B">
        <w:rPr>
          <w:rFonts w:ascii="Calibri" w:hAnsi="Calibri" w:cs="Calibri"/>
          <w:sz w:val="22"/>
          <w:szCs w:val="22"/>
          <w:vertAlign w:val="subscript"/>
        </w:rPr>
        <w:t>0</w:t>
      </w:r>
      <w:r w:rsidR="00466A4A">
        <w:rPr>
          <w:rFonts w:ascii="Calibri" w:hAnsi="Calibri" w:cs="Calibri"/>
          <w:sz w:val="22"/>
          <w:szCs w:val="22"/>
        </w:rPr>
        <w:t>:</w:t>
      </w:r>
    </w:p>
    <w:p w14:paraId="581FAA10" w14:textId="77777777" w:rsidR="003F7124" w:rsidRPr="00A37CA5" w:rsidRDefault="003F7124" w:rsidP="003F7124">
      <w:pPr>
        <w:rPr>
          <w:rFonts w:ascii="Calibri" w:hAnsi="Calibri" w:cs="Calibri"/>
          <w:sz w:val="22"/>
          <w:szCs w:val="22"/>
        </w:rPr>
      </w:pPr>
    </w:p>
    <w:p w14:paraId="51CBFFC7" w14:textId="2A4FE8F2" w:rsidR="003F7124" w:rsidRPr="00A37CA5" w:rsidRDefault="00034141" w:rsidP="003F7124">
      <w:pPr>
        <w:rPr>
          <w:rFonts w:ascii="Calibri" w:hAnsi="Calibri" w:cs="Calibri"/>
          <w:sz w:val="22"/>
          <w:szCs w:val="22"/>
        </w:rPr>
      </w:pPr>
      <w:r w:rsidRPr="00034141">
        <w:rPr>
          <w:rFonts w:ascii="Calibri" w:hAnsi="Calibri" w:cs="Calibri"/>
          <w:position w:val="-30"/>
          <w:sz w:val="22"/>
          <w:szCs w:val="22"/>
        </w:rPr>
        <w:object w:dxaOrig="1800" w:dyaOrig="680" w14:anchorId="453CF32C">
          <v:shape id="_x0000_i1034" type="#_x0000_t75" style="width:90pt;height:33.8pt" o:ole="">
            <v:imagedata r:id="rId24" o:title=""/>
          </v:shape>
          <o:OLEObject Type="Embed" ProgID="Equation.DSMT4" ShapeID="_x0000_i1034" DrawAspect="Content" ObjectID="_1824545687" r:id="rId25"/>
        </w:object>
      </w:r>
    </w:p>
    <w:p w14:paraId="1A205893" w14:textId="77777777" w:rsidR="003F7124" w:rsidRPr="00A37CA5" w:rsidRDefault="003F7124" w:rsidP="003F7124">
      <w:pPr>
        <w:rPr>
          <w:rFonts w:ascii="Calibri" w:hAnsi="Calibri" w:cs="Calibri"/>
          <w:sz w:val="22"/>
          <w:szCs w:val="22"/>
        </w:rPr>
      </w:pPr>
    </w:p>
    <w:p w14:paraId="65F2CCBA" w14:textId="77777777" w:rsidR="003F7124" w:rsidRPr="00A37CA5" w:rsidRDefault="003F7124" w:rsidP="003F7124">
      <w:pPr>
        <w:rPr>
          <w:rFonts w:ascii="Calibri" w:hAnsi="Calibri" w:cs="Calibri"/>
          <w:sz w:val="22"/>
          <w:szCs w:val="22"/>
        </w:rPr>
      </w:pPr>
      <w:r w:rsidRPr="00A37CA5">
        <w:rPr>
          <w:rFonts w:ascii="Calibri" w:hAnsi="Calibri" w:cs="Calibri"/>
          <w:sz w:val="22"/>
          <w:szCs w:val="22"/>
        </w:rPr>
        <w:t>and this implies ρ</w:t>
      </w:r>
      <w:r w:rsidRPr="00A37CA5">
        <w:rPr>
          <w:rFonts w:ascii="Calibri" w:hAnsi="Calibri" w:cs="Calibri"/>
          <w:sz w:val="22"/>
          <w:szCs w:val="22"/>
          <w:vertAlign w:val="subscript"/>
        </w:rPr>
        <w:t>ind</w:t>
      </w:r>
      <w:r w:rsidRPr="00A37CA5">
        <w:rPr>
          <w:rFonts w:ascii="Calibri" w:hAnsi="Calibri" w:cs="Calibri"/>
          <w:sz w:val="22"/>
          <w:szCs w:val="22"/>
        </w:rPr>
        <w:t xml:space="preserve"> ~ ρ</w:t>
      </w:r>
      <w:r w:rsidRPr="00A37CA5">
        <w:rPr>
          <w:rFonts w:ascii="Calibri" w:hAnsi="Calibri" w:cs="Calibri"/>
          <w:sz w:val="22"/>
          <w:szCs w:val="22"/>
          <w:vertAlign w:val="subscript"/>
        </w:rPr>
        <w:t>0</w:t>
      </w:r>
      <w:r w:rsidRPr="00A37CA5">
        <w:rPr>
          <w:rFonts w:ascii="Calibri" w:hAnsi="Calibri" w:cs="Calibri"/>
          <w:sz w:val="22"/>
          <w:szCs w:val="22"/>
        </w:rPr>
        <w:t>e</w:t>
      </w:r>
      <w:r w:rsidRPr="00A37CA5">
        <w:rPr>
          <w:rFonts w:ascii="Calibri" w:hAnsi="Calibri" w:cs="Calibri"/>
          <w:sz w:val="22"/>
          <w:szCs w:val="22"/>
          <w:vertAlign w:val="superscript"/>
        </w:rPr>
        <w:t>-(σ/ε0)t</w:t>
      </w:r>
      <w:r w:rsidRPr="00A37CA5">
        <w:rPr>
          <w:rFonts w:ascii="Calibri" w:hAnsi="Calibri" w:cs="Calibri"/>
          <w:sz w:val="22"/>
          <w:szCs w:val="22"/>
        </w:rPr>
        <w:t>.  Now typical values of σ/ε</w:t>
      </w:r>
      <w:r w:rsidRPr="00A37CA5">
        <w:rPr>
          <w:rFonts w:ascii="Calibri" w:hAnsi="Calibri" w:cs="Calibri"/>
          <w:sz w:val="22"/>
          <w:szCs w:val="22"/>
          <w:vertAlign w:val="subscript"/>
        </w:rPr>
        <w:t>0</w:t>
      </w:r>
      <w:r w:rsidRPr="00A37CA5">
        <w:rPr>
          <w:rFonts w:ascii="Calibri" w:hAnsi="Calibri" w:cs="Calibri"/>
          <w:sz w:val="22"/>
          <w:szCs w:val="22"/>
        </w:rPr>
        <w:t xml:space="preserve"> are (ρ is resistivity here):</w:t>
      </w:r>
      <w:r>
        <w:rPr>
          <w:rFonts w:ascii="Calibri" w:hAnsi="Calibri" w:cs="Calibri"/>
          <w:sz w:val="22"/>
          <w:szCs w:val="22"/>
        </w:rPr>
        <w:t xml:space="preserve"> </w:t>
      </w:r>
    </w:p>
    <w:p w14:paraId="2EA4E6CB" w14:textId="77777777" w:rsidR="003F7124" w:rsidRPr="00A37CA5" w:rsidRDefault="003F7124" w:rsidP="003F7124">
      <w:pPr>
        <w:rPr>
          <w:rFonts w:ascii="Calibri" w:hAnsi="Calibri" w:cs="Calibri"/>
          <w:sz w:val="22"/>
          <w:szCs w:val="22"/>
        </w:rPr>
      </w:pPr>
    </w:p>
    <w:p w14:paraId="0736D0D1" w14:textId="77777777" w:rsidR="003F7124" w:rsidRPr="00A37CA5" w:rsidRDefault="003F7124" w:rsidP="003F7124">
      <w:pPr>
        <w:rPr>
          <w:rFonts w:ascii="Calibri" w:hAnsi="Calibri" w:cs="Calibri"/>
          <w:sz w:val="22"/>
          <w:szCs w:val="22"/>
        </w:rPr>
      </w:pPr>
      <w:r w:rsidRPr="00A37CA5">
        <w:rPr>
          <w:rFonts w:ascii="Calibri" w:hAnsi="Calibri" w:cs="Calibri"/>
          <w:position w:val="-30"/>
          <w:sz w:val="22"/>
          <w:szCs w:val="22"/>
        </w:rPr>
        <w:object w:dxaOrig="2520" w:dyaOrig="720" w14:anchorId="4E49BCA5">
          <v:shape id="_x0000_i1035" type="#_x0000_t75" style="width:126pt;height:36.55pt" o:ole="">
            <v:imagedata r:id="rId26" o:title=""/>
          </v:shape>
          <o:OLEObject Type="Embed" ProgID="Equation.DSMT4" ShapeID="_x0000_i1035" DrawAspect="Content" ObjectID="_1824545688" r:id="rId27"/>
        </w:object>
      </w:r>
    </w:p>
    <w:p w14:paraId="5CF597F3" w14:textId="77777777" w:rsidR="003F7124" w:rsidRPr="00A37CA5" w:rsidRDefault="003F7124" w:rsidP="003F7124">
      <w:pPr>
        <w:rPr>
          <w:rFonts w:ascii="Calibri" w:hAnsi="Calibri" w:cs="Calibri"/>
          <w:sz w:val="22"/>
          <w:szCs w:val="22"/>
        </w:rPr>
      </w:pPr>
    </w:p>
    <w:p w14:paraId="54D31DB1" w14:textId="77777777" w:rsidR="003F7124" w:rsidRDefault="003F7124" w:rsidP="003F7124">
      <w:pPr>
        <w:rPr>
          <w:rFonts w:ascii="Calibri" w:hAnsi="Calibri" w:cs="Calibri"/>
          <w:sz w:val="22"/>
          <w:szCs w:val="22"/>
        </w:rPr>
      </w:pPr>
      <w:r w:rsidRPr="00A37CA5">
        <w:rPr>
          <w:rFonts w:ascii="Calibri" w:hAnsi="Calibri" w:cs="Calibri"/>
          <w:sz w:val="22"/>
          <w:szCs w:val="22"/>
        </w:rPr>
        <w:t xml:space="preserve">and so this would tend to make any accumulated charge density decay to zero within a time frame of </w:t>
      </w:r>
    </w:p>
    <w:p w14:paraId="70128EF5" w14:textId="1BD96EA6" w:rsidR="00E51283" w:rsidRPr="00173291" w:rsidRDefault="003F7124" w:rsidP="00E51283">
      <w:pPr>
        <w:rPr>
          <w:rFonts w:ascii="Calibri" w:hAnsi="Calibri" w:cs="Calibri"/>
          <w:sz w:val="22"/>
          <w:szCs w:val="22"/>
        </w:rPr>
      </w:pPr>
      <w:r w:rsidRPr="00A37CA5">
        <w:rPr>
          <w:rFonts w:ascii="Calibri" w:hAnsi="Calibri" w:cs="Calibri"/>
          <w:sz w:val="22"/>
          <w:szCs w:val="22"/>
        </w:rPr>
        <w:t>10</w:t>
      </w:r>
      <w:r>
        <w:rPr>
          <w:rFonts w:ascii="Calibri" w:hAnsi="Calibri" w:cs="Calibri"/>
          <w:sz w:val="22"/>
          <w:szCs w:val="22"/>
          <w:vertAlign w:val="superscript"/>
        </w:rPr>
        <w:t>-1</w:t>
      </w:r>
      <w:r w:rsidRPr="00A37CA5">
        <w:rPr>
          <w:rFonts w:ascii="Calibri" w:hAnsi="Calibri" w:cs="Calibri"/>
          <w:sz w:val="22"/>
          <w:szCs w:val="22"/>
          <w:vertAlign w:val="superscript"/>
        </w:rPr>
        <w:t>9</w:t>
      </w:r>
      <w:r w:rsidRPr="00A37CA5">
        <w:rPr>
          <w:rFonts w:ascii="Calibri" w:hAnsi="Calibri" w:cs="Calibri"/>
          <w:sz w:val="22"/>
          <w:szCs w:val="22"/>
        </w:rPr>
        <w:t xml:space="preserve"> seconds.  </w:t>
      </w:r>
      <w:r w:rsidRPr="000509D5">
        <w:rPr>
          <w:rFonts w:ascii="Calibri" w:hAnsi="Calibri" w:cs="Calibri"/>
          <w:color w:val="0000FF"/>
          <w:sz w:val="22"/>
          <w:szCs w:val="22"/>
        </w:rPr>
        <w:t>So it would seem that unless the field is oscillating with a frequency greater than ~ 10</w:t>
      </w:r>
      <w:r w:rsidRPr="000509D5">
        <w:rPr>
          <w:rFonts w:ascii="Calibri" w:hAnsi="Calibri" w:cs="Calibri"/>
          <w:color w:val="0000FF"/>
          <w:sz w:val="22"/>
          <w:szCs w:val="22"/>
          <w:vertAlign w:val="superscript"/>
        </w:rPr>
        <w:t xml:space="preserve">19 </w:t>
      </w:r>
      <w:r w:rsidRPr="000509D5">
        <w:rPr>
          <w:rFonts w:ascii="Calibri" w:hAnsi="Calibri" w:cs="Calibri"/>
          <w:color w:val="0000FF"/>
          <w:sz w:val="22"/>
          <w:szCs w:val="22"/>
        </w:rPr>
        <w:t xml:space="preserve">Hz, we shouldn’t need to worry about </w:t>
      </w:r>
      <w:r w:rsidR="00173291" w:rsidRPr="000509D5">
        <w:rPr>
          <w:rFonts w:ascii="Calibri" w:hAnsi="Calibri" w:cs="Calibri"/>
          <w:color w:val="0000FF"/>
          <w:sz w:val="22"/>
          <w:szCs w:val="22"/>
        </w:rPr>
        <w:t xml:space="preserve">the metallic </w:t>
      </w:r>
      <w:r w:rsidRPr="000509D5">
        <w:rPr>
          <w:rFonts w:ascii="Calibri" w:hAnsi="Calibri" w:cs="Calibri"/>
          <w:color w:val="0000FF"/>
          <w:sz w:val="22"/>
          <w:szCs w:val="22"/>
        </w:rPr>
        <w:t>ρ</w:t>
      </w:r>
      <w:r w:rsidRPr="000509D5">
        <w:rPr>
          <w:rFonts w:ascii="Calibri" w:hAnsi="Calibri" w:cs="Calibri"/>
          <w:color w:val="0000FF"/>
          <w:sz w:val="22"/>
          <w:szCs w:val="22"/>
          <w:vertAlign w:val="subscript"/>
        </w:rPr>
        <w:t>ind</w:t>
      </w:r>
      <w:r w:rsidR="00173291" w:rsidRPr="000509D5">
        <w:rPr>
          <w:rFonts w:ascii="Calibri" w:hAnsi="Calibri" w:cs="Calibri"/>
          <w:color w:val="0000FF"/>
          <w:sz w:val="22"/>
          <w:szCs w:val="22"/>
        </w:rPr>
        <w:t>, nor its concomittant induced current either</w:t>
      </w:r>
      <w:r w:rsidR="000F7F18" w:rsidRPr="000509D5">
        <w:rPr>
          <w:rFonts w:ascii="Calibri" w:hAnsi="Calibri" w:cs="Calibri"/>
          <w:color w:val="0000FF"/>
          <w:sz w:val="22"/>
          <w:szCs w:val="22"/>
        </w:rPr>
        <w:t xml:space="preserve"> (but really, probably don’t need to worry about frequencies greater than this either because the charge fluctuations will get smaller as ω increases)</w:t>
      </w:r>
      <w:r w:rsidR="00173291" w:rsidRPr="000509D5">
        <w:rPr>
          <w:rFonts w:ascii="Calibri" w:hAnsi="Calibri" w:cs="Calibri"/>
          <w:color w:val="0000FF"/>
          <w:sz w:val="22"/>
          <w:szCs w:val="22"/>
        </w:rPr>
        <w:t xml:space="preserve">.  </w:t>
      </w:r>
      <w:r w:rsidR="000F7F18">
        <w:rPr>
          <w:rFonts w:ascii="Calibri" w:hAnsi="Calibri" w:cs="Calibri"/>
          <w:sz w:val="22"/>
          <w:szCs w:val="22"/>
        </w:rPr>
        <w:t>And this coheres with what we found in the Metal σ(w) file – that neglecting diffusion (setting D → 0) resulted in an imperceptible change in behavior</w:t>
      </w:r>
      <w:r w:rsidR="00034141">
        <w:rPr>
          <w:rFonts w:ascii="Calibri" w:hAnsi="Calibri" w:cs="Calibri"/>
          <w:sz w:val="22"/>
          <w:szCs w:val="22"/>
        </w:rPr>
        <w:t>, at least as far as absorption was concerned</w:t>
      </w:r>
      <w:r w:rsidR="000F7F18">
        <w:rPr>
          <w:rFonts w:ascii="Calibri" w:hAnsi="Calibri" w:cs="Calibri"/>
          <w:sz w:val="22"/>
          <w:szCs w:val="22"/>
        </w:rPr>
        <w:t xml:space="preserve">.  </w:t>
      </w:r>
      <w:r w:rsidR="00682F9F">
        <w:rPr>
          <w:rFonts w:ascii="Calibri" w:hAnsi="Calibri" w:cs="Calibri"/>
          <w:sz w:val="22"/>
          <w:szCs w:val="22"/>
        </w:rPr>
        <w:t>S</w:t>
      </w:r>
      <w:r w:rsidR="00E51283" w:rsidRPr="00E51283">
        <w:rPr>
          <w:rFonts w:asciiTheme="minorHAnsi" w:hAnsiTheme="minorHAnsi" w:cstheme="minorHAnsi"/>
          <w:sz w:val="22"/>
          <w:szCs w:val="22"/>
        </w:rPr>
        <w:t>o altogether,</w:t>
      </w:r>
    </w:p>
    <w:p w14:paraId="7D8560BA" w14:textId="77777777" w:rsidR="00E51283" w:rsidRPr="000E51E3" w:rsidRDefault="00E51283" w:rsidP="00E51283"/>
    <w:p w14:paraId="58AF676B" w14:textId="2F1EF169" w:rsidR="000E51E3" w:rsidRPr="000E51E3" w:rsidRDefault="00E51283" w:rsidP="000E51E3">
      <w:pPr>
        <w:pStyle w:val="NoSpacing"/>
      </w:pPr>
      <w:r w:rsidRPr="00E51283">
        <w:rPr>
          <w:position w:val="-44"/>
        </w:rPr>
        <w:object w:dxaOrig="2480" w:dyaOrig="999" w14:anchorId="48C935CD">
          <v:shape id="_x0000_i1036" type="#_x0000_t75" style="width:123.8pt;height:50.2pt" o:ole="" filled="t" fillcolor="#cfc">
            <v:imagedata r:id="rId28" o:title=""/>
          </v:shape>
          <o:OLEObject Type="Embed" ProgID="Equation.DSMT4" ShapeID="_x0000_i1036" DrawAspect="Content" ObjectID="_1824545689" r:id="rId29"/>
        </w:object>
      </w:r>
    </w:p>
    <w:p w14:paraId="1657C9A9" w14:textId="77777777" w:rsidR="000E51E3" w:rsidRPr="000E51E3" w:rsidRDefault="000E51E3" w:rsidP="000E51E3">
      <w:pPr>
        <w:pStyle w:val="NoSpacing"/>
      </w:pPr>
    </w:p>
    <w:p w14:paraId="40E02053" w14:textId="77777777" w:rsidR="000E51E3" w:rsidRPr="000E51E3" w:rsidRDefault="000E51E3" w:rsidP="000E51E3">
      <w:pPr>
        <w:pStyle w:val="NoSpacing"/>
        <w:rPr>
          <w:b/>
          <w:sz w:val="24"/>
          <w:szCs w:val="24"/>
        </w:rPr>
      </w:pPr>
      <w:r w:rsidRPr="000E51E3">
        <w:rPr>
          <w:b/>
          <w:sz w:val="24"/>
          <w:szCs w:val="24"/>
        </w:rPr>
        <w:t>Maxwell’s Equations</w:t>
      </w:r>
    </w:p>
    <w:p w14:paraId="7144F860" w14:textId="77777777" w:rsidR="000E51E3" w:rsidRPr="000E51E3" w:rsidRDefault="000E51E3" w:rsidP="000E51E3">
      <w:pPr>
        <w:pStyle w:val="NoSpacing"/>
      </w:pPr>
      <w:r w:rsidRPr="000E51E3">
        <w:t>Now we want to fill these into ME’s</w:t>
      </w:r>
    </w:p>
    <w:p w14:paraId="7DF96E1C" w14:textId="77777777" w:rsidR="000E51E3" w:rsidRPr="000E51E3" w:rsidRDefault="000E51E3" w:rsidP="000E51E3">
      <w:pPr>
        <w:pStyle w:val="NoSpacing"/>
      </w:pPr>
    </w:p>
    <w:p w14:paraId="65023675" w14:textId="03516393" w:rsidR="000E51E3" w:rsidRPr="000E51E3" w:rsidRDefault="00E51283" w:rsidP="000E51E3">
      <w:pPr>
        <w:pStyle w:val="NoSpacing"/>
      </w:pPr>
      <w:r w:rsidRPr="000E51E3">
        <w:rPr>
          <w:position w:val="-114"/>
        </w:rPr>
        <w:object w:dxaOrig="3240" w:dyaOrig="2400" w14:anchorId="7DA1CED6">
          <v:shape id="_x0000_i1037" type="#_x0000_t75" style="width:162.55pt;height:120pt" o:ole="">
            <v:imagedata r:id="rId30" o:title=""/>
          </v:shape>
          <o:OLEObject Type="Embed" ProgID="Equation.DSMT4" ShapeID="_x0000_i1037" DrawAspect="Content" ObjectID="_1824545690" r:id="rId31"/>
        </w:object>
      </w:r>
    </w:p>
    <w:p w14:paraId="20F02450" w14:textId="77777777" w:rsidR="000E51E3" w:rsidRPr="000E51E3" w:rsidRDefault="000E51E3" w:rsidP="000E51E3">
      <w:pPr>
        <w:pStyle w:val="NoSpacing"/>
      </w:pPr>
    </w:p>
    <w:p w14:paraId="37ADC391" w14:textId="77777777" w:rsidR="000E51E3" w:rsidRPr="000E51E3" w:rsidRDefault="000E51E3" w:rsidP="000E51E3">
      <w:pPr>
        <w:pStyle w:val="NoSpacing"/>
      </w:pPr>
      <w:r w:rsidRPr="000E51E3">
        <w:t>For the top one we have:</w:t>
      </w:r>
    </w:p>
    <w:p w14:paraId="2034557D" w14:textId="77777777" w:rsidR="000E51E3" w:rsidRPr="000E51E3" w:rsidRDefault="000E51E3" w:rsidP="000E51E3">
      <w:pPr>
        <w:pStyle w:val="NoSpacing"/>
      </w:pPr>
    </w:p>
    <w:p w14:paraId="12C05EA6" w14:textId="7CD82D7F" w:rsidR="000E51E3" w:rsidRPr="000E51E3" w:rsidRDefault="00EA070D" w:rsidP="000E51E3">
      <w:pPr>
        <w:pStyle w:val="NoSpacing"/>
      </w:pPr>
      <w:r w:rsidRPr="00EA070D">
        <w:rPr>
          <w:position w:val="-70"/>
        </w:rPr>
        <w:object w:dxaOrig="2020" w:dyaOrig="1860" w14:anchorId="4388F475">
          <v:shape id="_x0000_i1038" type="#_x0000_t75" style="width:101.45pt;height:93.25pt" o:ole="">
            <v:imagedata r:id="rId32" o:title=""/>
          </v:shape>
          <o:OLEObject Type="Embed" ProgID="Equation.DSMT4" ShapeID="_x0000_i1038" DrawAspect="Content" ObjectID="_1824545691" r:id="rId33"/>
        </w:object>
      </w:r>
    </w:p>
    <w:p w14:paraId="769BCE73" w14:textId="77777777" w:rsidR="000E51E3" w:rsidRPr="000E51E3" w:rsidRDefault="000E51E3" w:rsidP="000E51E3">
      <w:pPr>
        <w:pStyle w:val="NoSpacing"/>
      </w:pPr>
    </w:p>
    <w:p w14:paraId="524C0E02" w14:textId="77777777" w:rsidR="000E51E3" w:rsidRPr="000E51E3" w:rsidRDefault="000E51E3" w:rsidP="000E51E3">
      <w:pPr>
        <w:pStyle w:val="NoSpacing"/>
      </w:pPr>
      <w:r w:rsidRPr="000E51E3">
        <w:t>The middle two are unchanged,</w:t>
      </w:r>
    </w:p>
    <w:p w14:paraId="4AC242DC" w14:textId="77777777" w:rsidR="000E51E3" w:rsidRPr="000E51E3" w:rsidRDefault="000E51E3" w:rsidP="000E51E3">
      <w:pPr>
        <w:pStyle w:val="NoSpacing"/>
      </w:pPr>
    </w:p>
    <w:p w14:paraId="198BCD7D" w14:textId="768B0282" w:rsidR="000E51E3" w:rsidRPr="000E51E3" w:rsidRDefault="00BD1F00" w:rsidP="000E51E3">
      <w:pPr>
        <w:pStyle w:val="NoSpacing"/>
      </w:pPr>
      <w:r w:rsidRPr="000E51E3">
        <w:object w:dxaOrig="1500" w:dyaOrig="960" w14:anchorId="2713275E">
          <v:shape id="_x0000_i1039" type="#_x0000_t75" style="width:75.25pt;height:48pt" o:ole="" fillcolor="#cfc">
            <v:imagedata r:id="rId34" o:title=""/>
          </v:shape>
          <o:OLEObject Type="Embed" ProgID="Equation.DSMT4" ShapeID="_x0000_i1039" DrawAspect="Content" ObjectID="_1824545692" r:id="rId35"/>
        </w:object>
      </w:r>
    </w:p>
    <w:p w14:paraId="2356E68A" w14:textId="77777777" w:rsidR="000E51E3" w:rsidRPr="000E51E3" w:rsidRDefault="000E51E3" w:rsidP="000E51E3">
      <w:pPr>
        <w:pStyle w:val="NoSpacing"/>
      </w:pPr>
    </w:p>
    <w:p w14:paraId="57D70377" w14:textId="77777777" w:rsidR="000E51E3" w:rsidRPr="000E51E3" w:rsidRDefault="000E51E3" w:rsidP="000E51E3">
      <w:pPr>
        <w:pStyle w:val="NoSpacing"/>
      </w:pPr>
      <w:r w:rsidRPr="000E51E3">
        <w:t>and the last one is:</w:t>
      </w:r>
    </w:p>
    <w:p w14:paraId="6EACC312" w14:textId="77777777" w:rsidR="000E51E3" w:rsidRPr="000E51E3" w:rsidRDefault="000E51E3" w:rsidP="000E51E3">
      <w:pPr>
        <w:pStyle w:val="NoSpacing"/>
      </w:pPr>
    </w:p>
    <w:p w14:paraId="74C47762" w14:textId="5825A412" w:rsidR="000E51E3" w:rsidRDefault="00BD1F00" w:rsidP="000E51E3">
      <w:pPr>
        <w:pStyle w:val="NoSpacing"/>
      </w:pPr>
      <w:r w:rsidRPr="00BD1F00">
        <w:rPr>
          <w:position w:val="-126"/>
        </w:rPr>
        <w:object w:dxaOrig="4920" w:dyaOrig="2640" w14:anchorId="24D9F91F">
          <v:shape id="_x0000_i1040" type="#_x0000_t75" style="width:246pt;height:132pt" o:ole="">
            <v:imagedata r:id="rId36" o:title=""/>
          </v:shape>
          <o:OLEObject Type="Embed" ProgID="Equation.DSMT4" ShapeID="_x0000_i1040" DrawAspect="Content" ObjectID="_1824545693" r:id="rId37"/>
        </w:object>
      </w:r>
    </w:p>
    <w:p w14:paraId="37143822" w14:textId="1DBA31EB" w:rsidR="00BD1F00" w:rsidRDefault="00BD1F00" w:rsidP="000E51E3">
      <w:pPr>
        <w:pStyle w:val="NoSpacing"/>
      </w:pPr>
    </w:p>
    <w:p w14:paraId="0B19B561" w14:textId="3D88CC17" w:rsidR="00BD1F00" w:rsidRDefault="00BD1F00" w:rsidP="000E51E3">
      <w:pPr>
        <w:pStyle w:val="NoSpacing"/>
      </w:pPr>
      <w:r>
        <w:t>So all together,</w:t>
      </w:r>
    </w:p>
    <w:p w14:paraId="440A6EDD" w14:textId="5F4BEC53" w:rsidR="00BD1F00" w:rsidRDefault="00BD1F00" w:rsidP="000E51E3">
      <w:pPr>
        <w:pStyle w:val="NoSpacing"/>
      </w:pPr>
    </w:p>
    <w:p w14:paraId="7EB61666" w14:textId="737D9E30" w:rsidR="00BD1F00" w:rsidRPr="000E51E3" w:rsidRDefault="00BD1F00" w:rsidP="000E51E3">
      <w:pPr>
        <w:pStyle w:val="NoSpacing"/>
      </w:pPr>
      <w:r w:rsidRPr="00BD1F00">
        <w:rPr>
          <w:position w:val="-96"/>
        </w:rPr>
        <w:object w:dxaOrig="2280" w:dyaOrig="2040" w14:anchorId="76AB4DE7">
          <v:shape id="_x0000_i1041" type="#_x0000_t75" style="width:114pt;height:102.55pt" o:ole="" filled="t" fillcolor="#cfc">
            <v:imagedata r:id="rId38" o:title=""/>
          </v:shape>
          <o:OLEObject Type="Embed" ProgID="Equation.DSMT4" ShapeID="_x0000_i1041" DrawAspect="Content" ObjectID="_1824545694" r:id="rId39"/>
        </w:object>
      </w:r>
    </w:p>
    <w:p w14:paraId="3024CF88" w14:textId="77777777" w:rsidR="000E51E3" w:rsidRPr="000E51E3" w:rsidRDefault="000E51E3" w:rsidP="000E51E3">
      <w:pPr>
        <w:pStyle w:val="NoSpacing"/>
      </w:pPr>
    </w:p>
    <w:p w14:paraId="0F3A61A9" w14:textId="39624FD1" w:rsidR="000E51E3" w:rsidRPr="000E51E3" w:rsidRDefault="00BD1F00" w:rsidP="000E51E3">
      <w:pPr>
        <w:pStyle w:val="NoSpacing"/>
      </w:pPr>
      <w:r>
        <w:t xml:space="preserve">If we specialize to a linear medium so that </w:t>
      </w:r>
      <w:r w:rsidRPr="00EA070D">
        <w:rPr>
          <w:b/>
        </w:rPr>
        <w:t>D</w:t>
      </w:r>
      <w:r>
        <w:t xml:space="preserve"> = </w:t>
      </w:r>
      <w:r>
        <w:rPr>
          <w:rFonts w:ascii="Calibri" w:hAnsi="Calibri" w:cs="Calibri"/>
        </w:rPr>
        <w:t>ε</w:t>
      </w:r>
      <w:r w:rsidRPr="00EA070D">
        <w:rPr>
          <w:b/>
        </w:rPr>
        <w:t>E</w:t>
      </w:r>
      <w:r>
        <w:t xml:space="preserve"> and </w:t>
      </w:r>
      <w:r w:rsidRPr="00EA070D">
        <w:rPr>
          <w:b/>
        </w:rPr>
        <w:t>H</w:t>
      </w:r>
      <w:r>
        <w:t xml:space="preserve"> = </w:t>
      </w:r>
      <w:r w:rsidR="00EA070D" w:rsidRPr="00EA070D">
        <w:rPr>
          <w:b/>
        </w:rPr>
        <w:t>B</w:t>
      </w:r>
      <w:r w:rsidR="00EA070D">
        <w:t>/</w:t>
      </w:r>
      <w:r w:rsidR="00EA070D">
        <w:rPr>
          <w:rFonts w:ascii="Calibri" w:hAnsi="Calibri" w:cs="Calibri"/>
        </w:rPr>
        <w:t>μ</w:t>
      </w:r>
      <w:r w:rsidR="00EA070D">
        <w:t xml:space="preserve"> where </w:t>
      </w:r>
      <w:r w:rsidR="00EA070D">
        <w:rPr>
          <w:rFonts w:ascii="Calibri" w:hAnsi="Calibri" w:cs="Calibri"/>
        </w:rPr>
        <w:t>ε</w:t>
      </w:r>
      <w:r w:rsidR="00EA070D">
        <w:t xml:space="preserve"> = </w:t>
      </w:r>
      <w:r w:rsidR="00EA070D">
        <w:rPr>
          <w:rFonts w:ascii="Calibri" w:hAnsi="Calibri" w:cs="Calibri"/>
        </w:rPr>
        <w:t>ε</w:t>
      </w:r>
      <w:r w:rsidR="00EA070D">
        <w:rPr>
          <w:vertAlign w:val="subscript"/>
        </w:rPr>
        <w:t>0</w:t>
      </w:r>
      <w:r w:rsidR="00EA070D">
        <w:t>(1+</w:t>
      </w:r>
      <w:r w:rsidR="00EA070D">
        <w:rPr>
          <w:rFonts w:ascii="Calibri" w:hAnsi="Calibri" w:cs="Calibri"/>
        </w:rPr>
        <w:t>χ</w:t>
      </w:r>
      <w:r w:rsidR="00EA070D">
        <w:rPr>
          <w:vertAlign w:val="subscript"/>
        </w:rPr>
        <w:t>e</w:t>
      </w:r>
      <w:r w:rsidR="00EA070D">
        <w:t xml:space="preserve">) and </w:t>
      </w:r>
      <w:r w:rsidR="00EA070D">
        <w:rPr>
          <w:rFonts w:ascii="Calibri" w:hAnsi="Calibri" w:cs="Calibri"/>
        </w:rPr>
        <w:t>μ</w:t>
      </w:r>
      <w:r w:rsidR="00EA070D">
        <w:t xml:space="preserve"> = </w:t>
      </w:r>
      <w:r w:rsidR="00EA070D">
        <w:rPr>
          <w:rFonts w:ascii="Calibri" w:hAnsi="Calibri" w:cs="Calibri"/>
        </w:rPr>
        <w:t>μ</w:t>
      </w:r>
      <w:r w:rsidR="00EA070D">
        <w:rPr>
          <w:vertAlign w:val="subscript"/>
        </w:rPr>
        <w:t>0</w:t>
      </w:r>
      <w:r w:rsidR="00EA070D">
        <w:t>(1+</w:t>
      </w:r>
      <w:r w:rsidR="00EA070D">
        <w:rPr>
          <w:rFonts w:ascii="Calibri" w:hAnsi="Calibri" w:cs="Calibri"/>
        </w:rPr>
        <w:t>χ</w:t>
      </w:r>
      <w:r w:rsidR="00EA070D">
        <w:rPr>
          <w:vertAlign w:val="subscript"/>
        </w:rPr>
        <w:t>m</w:t>
      </w:r>
      <w:r w:rsidR="00EA070D">
        <w:t>), and further, to one where the susceptibilities are position-independent so that we can pull them outside the spatial derivatives, we can say:</w:t>
      </w:r>
    </w:p>
    <w:p w14:paraId="4DC14E49" w14:textId="77777777" w:rsidR="000E51E3" w:rsidRPr="000E51E3" w:rsidRDefault="000E51E3" w:rsidP="000E51E3">
      <w:pPr>
        <w:pStyle w:val="NoSpacing"/>
      </w:pPr>
    </w:p>
    <w:p w14:paraId="0BE521B6" w14:textId="6DAE7A8E" w:rsidR="000E51E3" w:rsidRPr="000E51E3" w:rsidRDefault="00EA070D" w:rsidP="000E51E3">
      <w:pPr>
        <w:pStyle w:val="NoSpacing"/>
      </w:pPr>
      <w:r w:rsidRPr="00EA070D">
        <w:rPr>
          <w:position w:val="-96"/>
        </w:rPr>
        <w:object w:dxaOrig="2720" w:dyaOrig="2040" w14:anchorId="5936E809">
          <v:shape id="_x0000_i1042" type="#_x0000_t75" style="width:137.45pt;height:100.35pt" o:ole="" filled="t" fillcolor="#cfc">
            <v:imagedata r:id="rId40" o:title=""/>
          </v:shape>
          <o:OLEObject Type="Embed" ProgID="Equation.DSMT4" ShapeID="_x0000_i1042" DrawAspect="Content" ObjectID="_1824545695" r:id="rId41"/>
        </w:object>
      </w:r>
    </w:p>
    <w:p w14:paraId="704AF8C3" w14:textId="77777777" w:rsidR="000E51E3" w:rsidRPr="000E51E3" w:rsidRDefault="000E51E3" w:rsidP="000E51E3">
      <w:pPr>
        <w:pStyle w:val="NoSpacing"/>
      </w:pPr>
    </w:p>
    <w:p w14:paraId="37C566D6" w14:textId="3C9136C0" w:rsidR="000E51E3" w:rsidRPr="00A37CA5" w:rsidRDefault="00B973E0" w:rsidP="000E51E3">
      <w:pPr>
        <w:pStyle w:val="NoSpacing"/>
      </w:pPr>
      <w:r w:rsidRPr="00A37CA5">
        <w:t>Boundary conditions should be as usual:</w:t>
      </w:r>
      <w:r w:rsidR="00277BD8">
        <w:t xml:space="preserve"> </w:t>
      </w:r>
    </w:p>
    <w:p w14:paraId="2B06F383" w14:textId="77777777" w:rsidR="000E51E3" w:rsidRPr="000E51E3" w:rsidRDefault="000E51E3" w:rsidP="000E51E3">
      <w:pPr>
        <w:pStyle w:val="NoSpacing"/>
      </w:pPr>
    </w:p>
    <w:p w14:paraId="44B8C547" w14:textId="77777777" w:rsidR="000E51E3" w:rsidRPr="000E51E3" w:rsidRDefault="000E51E3" w:rsidP="000E51E3">
      <w:pPr>
        <w:pStyle w:val="NoSpacing"/>
      </w:pPr>
      <w:r w:rsidRPr="000E51E3">
        <w:object w:dxaOrig="1579" w:dyaOrig="1840" w14:anchorId="29FB25EB">
          <v:shape id="_x0000_i1043" type="#_x0000_t75" style="width:79.1pt;height:91.65pt" o:ole="" filled="t" fillcolor="#cfc">
            <v:imagedata r:id="rId42" o:title=""/>
          </v:shape>
          <o:OLEObject Type="Embed" ProgID="Equation.DSMT4" ShapeID="_x0000_i1043" DrawAspect="Content" ObjectID="_1824545696" r:id="rId43"/>
        </w:object>
      </w:r>
    </w:p>
    <w:p w14:paraId="4FF85A5B" w14:textId="05AF3E30" w:rsidR="000E51E3" w:rsidRDefault="000E51E3" w:rsidP="000E51E3">
      <w:pPr>
        <w:pStyle w:val="NoSpacing"/>
      </w:pPr>
    </w:p>
    <w:p w14:paraId="4491B163" w14:textId="28091B42" w:rsidR="00B973E0" w:rsidRPr="000E51E3" w:rsidRDefault="00B973E0" w:rsidP="00B973E0">
      <w:pPr>
        <w:pStyle w:val="NoSpacing"/>
        <w:rPr>
          <w:b/>
          <w:sz w:val="28"/>
          <w:szCs w:val="28"/>
        </w:rPr>
      </w:pPr>
      <w:r w:rsidRPr="000E51E3">
        <w:rPr>
          <w:b/>
          <w:sz w:val="28"/>
          <w:szCs w:val="28"/>
        </w:rPr>
        <w:t xml:space="preserve">Equations presuming </w:t>
      </w:r>
      <w:r>
        <w:rPr>
          <w:b/>
          <w:sz w:val="28"/>
          <w:szCs w:val="28"/>
        </w:rPr>
        <w:t>non</w:t>
      </w:r>
      <w:r w:rsidRPr="000E51E3">
        <w:rPr>
          <w:b/>
          <w:sz w:val="28"/>
          <w:szCs w:val="28"/>
        </w:rPr>
        <w:t xml:space="preserve">constant </w:t>
      </w:r>
      <w:r>
        <w:rPr>
          <w:b/>
          <w:sz w:val="28"/>
          <w:szCs w:val="28"/>
        </w:rPr>
        <w:t xml:space="preserve">local </w:t>
      </w:r>
      <w:r w:rsidRPr="000E51E3">
        <w:rPr>
          <w:b/>
          <w:sz w:val="28"/>
          <w:szCs w:val="28"/>
        </w:rPr>
        <w:t>susceptibilities</w:t>
      </w:r>
    </w:p>
    <w:p w14:paraId="244EEB46" w14:textId="77777777" w:rsidR="00B973E0" w:rsidRPr="000E51E3" w:rsidRDefault="00B973E0" w:rsidP="00B973E0">
      <w:pPr>
        <w:pStyle w:val="NoSpacing"/>
      </w:pPr>
      <w:r w:rsidRPr="000E51E3">
        <w:t xml:space="preserve">First we’ll write out the bound charges and currents in terms of the susceptibilities and such.  And then we’ll plug these back into ME’s.  </w:t>
      </w:r>
    </w:p>
    <w:p w14:paraId="02A49AC6" w14:textId="77777777" w:rsidR="00B973E0" w:rsidRPr="000E51E3" w:rsidRDefault="00B973E0" w:rsidP="00B973E0">
      <w:pPr>
        <w:pStyle w:val="NoSpacing"/>
      </w:pPr>
    </w:p>
    <w:p w14:paraId="7FD25633" w14:textId="77777777" w:rsidR="00B973E0" w:rsidRPr="000E51E3" w:rsidRDefault="00B973E0" w:rsidP="00B973E0">
      <w:pPr>
        <w:pStyle w:val="NoSpacing"/>
        <w:rPr>
          <w:b/>
          <w:sz w:val="24"/>
          <w:szCs w:val="24"/>
        </w:rPr>
      </w:pPr>
      <w:r w:rsidRPr="000E51E3">
        <w:rPr>
          <w:b/>
          <w:sz w:val="24"/>
          <w:szCs w:val="24"/>
        </w:rPr>
        <w:lastRenderedPageBreak/>
        <w:t>Susceptibilities</w:t>
      </w:r>
    </w:p>
    <w:p w14:paraId="4341CC2E" w14:textId="7509840A" w:rsidR="00B973E0" w:rsidRPr="000E51E3" w:rsidRDefault="00B973E0" w:rsidP="00B973E0">
      <w:pPr>
        <w:pStyle w:val="NoSpacing"/>
      </w:pPr>
      <w:r w:rsidRPr="000E51E3">
        <w:t>So first we’ll write out the charge density.  Like before, the bound charge is basically the dive</w:t>
      </w:r>
      <w:r w:rsidR="00EA070D">
        <w:t>r</w:t>
      </w:r>
      <w:r w:rsidRPr="000E51E3">
        <w:t>gence of the polarization.  And we presume a linear susceptibility between polarization and total field.</w:t>
      </w:r>
      <w:r w:rsidR="0075110E">
        <w:t xml:space="preserve">  Note I’m leaving some arguments of variables off, but we presume all E and B fields depend on space and time</w:t>
      </w:r>
      <w:r w:rsidR="0023367F">
        <w:t xml:space="preserve"> (and same with polarization, magnetizations, etc.)</w:t>
      </w:r>
      <w:r w:rsidR="0075110E">
        <w:t>.</w:t>
      </w:r>
    </w:p>
    <w:p w14:paraId="4E42CF9C" w14:textId="77777777" w:rsidR="00B973E0" w:rsidRPr="000E51E3" w:rsidRDefault="00B973E0" w:rsidP="00B973E0">
      <w:pPr>
        <w:pStyle w:val="NoSpacing"/>
      </w:pPr>
    </w:p>
    <w:p w14:paraId="742377C6" w14:textId="44F0496C" w:rsidR="00B973E0" w:rsidRPr="000E51E3" w:rsidRDefault="00E51283" w:rsidP="00B973E0">
      <w:pPr>
        <w:pStyle w:val="NoSpacing"/>
      </w:pPr>
      <w:r w:rsidRPr="00B973E0">
        <w:rPr>
          <w:position w:val="-12"/>
        </w:rPr>
        <w:object w:dxaOrig="1160" w:dyaOrig="360" w14:anchorId="47D92120">
          <v:shape id="_x0000_i1044" type="#_x0000_t75" style="width:58.35pt;height:18pt" o:ole="" filled="t" fillcolor="#cfc">
            <v:imagedata r:id="rId44" o:title=""/>
          </v:shape>
          <o:OLEObject Type="Embed" ProgID="Equation.DSMT4" ShapeID="_x0000_i1044" DrawAspect="Content" ObjectID="_1824545697" r:id="rId45"/>
        </w:object>
      </w:r>
      <w:r w:rsidR="00B973E0" w:rsidRPr="000E51E3">
        <w:t xml:space="preserve"> </w:t>
      </w:r>
      <w:r w:rsidR="00B973E0" w:rsidRPr="000E51E3">
        <w:tab/>
      </w:r>
    </w:p>
    <w:p w14:paraId="0FB6DA8C" w14:textId="77777777" w:rsidR="00B973E0" w:rsidRPr="000E51E3" w:rsidRDefault="00B973E0" w:rsidP="00B973E0">
      <w:pPr>
        <w:pStyle w:val="NoSpacing"/>
      </w:pPr>
    </w:p>
    <w:p w14:paraId="74EAEAD2" w14:textId="77777777" w:rsidR="00B973E0" w:rsidRPr="00BF5C20" w:rsidRDefault="00B973E0" w:rsidP="00B973E0">
      <w:pPr>
        <w:pStyle w:val="NoSpacing"/>
      </w:pPr>
      <w:r w:rsidRPr="00BF5C20">
        <w:t>and linear P-E relation as before:</w:t>
      </w:r>
    </w:p>
    <w:p w14:paraId="733F82CE" w14:textId="77777777" w:rsidR="00B973E0" w:rsidRPr="000E51E3" w:rsidRDefault="00B973E0" w:rsidP="00B973E0">
      <w:pPr>
        <w:pStyle w:val="NoSpacing"/>
      </w:pPr>
    </w:p>
    <w:p w14:paraId="668A173D" w14:textId="210C3F3A" w:rsidR="00B973E0" w:rsidRPr="000E51E3" w:rsidRDefault="00E51283" w:rsidP="00B973E0">
      <w:pPr>
        <w:pStyle w:val="NoSpacing"/>
      </w:pPr>
      <w:r w:rsidRPr="00B973E0">
        <w:rPr>
          <w:position w:val="-16"/>
        </w:rPr>
        <w:object w:dxaOrig="2620" w:dyaOrig="440" w14:anchorId="2DB46596">
          <v:shape id="_x0000_i1045" type="#_x0000_t75" style="width:131.45pt;height:21.8pt" o:ole="" filled="t" fillcolor="#cfc">
            <v:imagedata r:id="rId46" o:title=""/>
          </v:shape>
          <o:OLEObject Type="Embed" ProgID="Equation.DSMT4" ShapeID="_x0000_i1045" DrawAspect="Content" ObjectID="_1824545698" r:id="rId47"/>
        </w:object>
      </w:r>
    </w:p>
    <w:p w14:paraId="5AAA697B" w14:textId="6F9F1D96" w:rsidR="00B973E0" w:rsidRPr="00232AE0" w:rsidRDefault="00B973E0" w:rsidP="00B973E0">
      <w:pPr>
        <w:pStyle w:val="NoSpacing"/>
        <w:rPr>
          <w:sz w:val="24"/>
          <w:szCs w:val="24"/>
        </w:rPr>
      </w:pPr>
    </w:p>
    <w:p w14:paraId="463EFB4D" w14:textId="57235EE6" w:rsidR="00232AE0" w:rsidRPr="00C01B3C" w:rsidRDefault="00232AE0" w:rsidP="00B973E0">
      <w:pPr>
        <w:pStyle w:val="NoSpacing"/>
      </w:pPr>
      <w:r w:rsidRPr="00C01B3C">
        <w:t>We will find, as usual, that these relationships are best expressed in Fourier space</w:t>
      </w:r>
      <w:r w:rsidR="00E51283">
        <w:t xml:space="preserve"> (see previous files)</w:t>
      </w:r>
      <w:r w:rsidRPr="00C01B3C">
        <w:t>.  So taking the time-dependent Fourier transform, this comes to:</w:t>
      </w:r>
    </w:p>
    <w:p w14:paraId="000B69C1" w14:textId="054E3FD3" w:rsidR="00232AE0" w:rsidRPr="00C01B3C" w:rsidRDefault="00232AE0" w:rsidP="00B973E0">
      <w:pPr>
        <w:pStyle w:val="NoSpacing"/>
        <w:rPr>
          <w:sz w:val="20"/>
          <w:szCs w:val="20"/>
        </w:rPr>
      </w:pPr>
    </w:p>
    <w:p w14:paraId="25F33428" w14:textId="785C29D1" w:rsidR="00232AE0" w:rsidRPr="00C01B3C" w:rsidRDefault="001A04B4" w:rsidP="00B973E0">
      <w:pPr>
        <w:pStyle w:val="NoSpacing"/>
        <w:rPr>
          <w:sz w:val="20"/>
          <w:szCs w:val="20"/>
        </w:rPr>
      </w:pPr>
      <w:r w:rsidRPr="00C01B3C">
        <w:rPr>
          <w:position w:val="-12"/>
          <w:sz w:val="20"/>
          <w:szCs w:val="20"/>
        </w:rPr>
        <w:object w:dxaOrig="2500" w:dyaOrig="360" w14:anchorId="1A1349F1">
          <v:shape id="_x0000_i1046" type="#_x0000_t75" style="width:124.9pt;height:18pt" o:ole="" o:bordertopcolor="red" o:borderleftcolor="red" o:borderbottomcolor="red" o:borderrightcolor="red">
            <v:imagedata r:id="rId48" o:title=""/>
            <w10:bordertop type="single" width="8"/>
            <w10:borderleft type="single" width="8"/>
            <w10:borderbottom type="single" width="8"/>
            <w10:borderright type="single" width="8"/>
          </v:shape>
          <o:OLEObject Type="Embed" ProgID="Equation.DSMT4" ShapeID="_x0000_i1046" DrawAspect="Content" ObjectID="_1824545699" r:id="rId49"/>
        </w:object>
      </w:r>
    </w:p>
    <w:p w14:paraId="5DA14F4C" w14:textId="106C0FD9" w:rsidR="0028211F" w:rsidRPr="00C01B3C" w:rsidRDefault="0028211F" w:rsidP="00B973E0">
      <w:pPr>
        <w:pStyle w:val="NoSpacing"/>
      </w:pPr>
    </w:p>
    <w:p w14:paraId="0B0E3BD3" w14:textId="7A5FEC71" w:rsidR="00232AE0" w:rsidRPr="000E51E3" w:rsidRDefault="0028211F" w:rsidP="00B973E0">
      <w:pPr>
        <w:pStyle w:val="NoSpacing"/>
      </w:pPr>
      <w:r w:rsidRPr="00C01B3C">
        <w:t xml:space="preserve">(don’t forget that </w:t>
      </w:r>
      <w:r w:rsidRPr="00C01B3C">
        <w:rPr>
          <w:rFonts w:ascii="Calibri" w:hAnsi="Calibri" w:cs="Calibri"/>
        </w:rPr>
        <w:t>χ</w:t>
      </w:r>
      <w:r w:rsidRPr="00C01B3C">
        <w:rPr>
          <w:vertAlign w:val="subscript"/>
        </w:rPr>
        <w:t>e</w:t>
      </w:r>
      <w:r w:rsidRPr="00C01B3C">
        <w:t xml:space="preserve"> is material-dependent and so can technically change with position, and </w:t>
      </w:r>
      <w:r w:rsidRPr="00F249D5">
        <w:rPr>
          <w:b/>
          <w:bCs/>
        </w:rPr>
        <w:t>E</w:t>
      </w:r>
      <w:r w:rsidRPr="00C01B3C">
        <w:t xml:space="preserve"> can be as well, though its position dependence is being notationally suppressed)  </w:t>
      </w:r>
      <w:r w:rsidR="00232AE0" w:rsidRPr="00C01B3C">
        <w:t xml:space="preserve">For the </w:t>
      </w:r>
      <w:r w:rsidR="00BF5C20">
        <w:t>bound</w:t>
      </w:r>
      <w:r w:rsidR="00232AE0" w:rsidRPr="00C01B3C">
        <w:t xml:space="preserve"> current, we have as usual:</w:t>
      </w:r>
    </w:p>
    <w:p w14:paraId="2CF930DC" w14:textId="77777777" w:rsidR="00232AE0" w:rsidRPr="00C01B3C" w:rsidRDefault="00232AE0" w:rsidP="00232AE0">
      <w:pPr>
        <w:rPr>
          <w:rFonts w:ascii="Calibri" w:hAnsi="Calibri" w:cs="Calibri"/>
          <w:sz w:val="22"/>
          <w:szCs w:val="22"/>
        </w:rPr>
      </w:pPr>
    </w:p>
    <w:p w14:paraId="6ED42E21" w14:textId="5FF0550C" w:rsidR="00232AE0" w:rsidRPr="00C01B3C" w:rsidRDefault="00BF5C20" w:rsidP="00232AE0">
      <w:pPr>
        <w:rPr>
          <w:rFonts w:ascii="Calibri" w:hAnsi="Calibri" w:cs="Calibri"/>
          <w:sz w:val="22"/>
          <w:szCs w:val="22"/>
        </w:rPr>
      </w:pPr>
      <w:r w:rsidRPr="00C01B3C">
        <w:rPr>
          <w:rFonts w:ascii="Calibri" w:hAnsi="Calibri" w:cs="Calibri"/>
          <w:position w:val="-24"/>
          <w:sz w:val="22"/>
          <w:szCs w:val="22"/>
        </w:rPr>
        <w:object w:dxaOrig="2340" w:dyaOrig="620" w14:anchorId="5179B1B0">
          <v:shape id="_x0000_i1047" type="#_x0000_t75" style="width:117.25pt;height:31.1pt" o:ole="" filled="t" fillcolor="#cfc">
            <v:imagedata r:id="rId50" o:title=""/>
          </v:shape>
          <o:OLEObject Type="Embed" ProgID="Equation.DSMT4" ShapeID="_x0000_i1047" DrawAspect="Content" ObjectID="_1824545700" r:id="rId51"/>
        </w:object>
      </w:r>
    </w:p>
    <w:p w14:paraId="5CFA8965" w14:textId="77777777" w:rsidR="00232AE0" w:rsidRPr="00C01B3C" w:rsidRDefault="00232AE0" w:rsidP="00232AE0">
      <w:pPr>
        <w:rPr>
          <w:rFonts w:ascii="Calibri" w:hAnsi="Calibri" w:cs="Calibri"/>
          <w:sz w:val="22"/>
          <w:szCs w:val="22"/>
        </w:rPr>
      </w:pPr>
    </w:p>
    <w:p w14:paraId="1275C6A1" w14:textId="77777777" w:rsidR="00232AE0" w:rsidRPr="00C01B3C" w:rsidRDefault="00232AE0" w:rsidP="00232AE0">
      <w:pPr>
        <w:rPr>
          <w:rFonts w:ascii="Calibri" w:hAnsi="Calibri" w:cs="Calibri"/>
          <w:sz w:val="22"/>
          <w:szCs w:val="22"/>
        </w:rPr>
      </w:pPr>
      <w:r w:rsidRPr="00C01B3C">
        <w:rPr>
          <w:rFonts w:ascii="Calibri" w:hAnsi="Calibri" w:cs="Calibri"/>
          <w:sz w:val="22"/>
          <w:szCs w:val="22"/>
        </w:rPr>
        <w:t>where we now update the M-H relationship as we did the P-E one:</w:t>
      </w:r>
    </w:p>
    <w:p w14:paraId="4B51C749" w14:textId="77777777" w:rsidR="00232AE0" w:rsidRPr="00C01B3C" w:rsidRDefault="00232AE0" w:rsidP="00232AE0">
      <w:pPr>
        <w:rPr>
          <w:rFonts w:ascii="Calibri" w:hAnsi="Calibri" w:cs="Calibri"/>
          <w:sz w:val="22"/>
          <w:szCs w:val="22"/>
        </w:rPr>
      </w:pPr>
    </w:p>
    <w:p w14:paraId="1B570939" w14:textId="2549ADD2" w:rsidR="00232AE0" w:rsidRPr="00C01B3C" w:rsidRDefault="00C01B3C" w:rsidP="00232AE0">
      <w:pPr>
        <w:rPr>
          <w:sz w:val="22"/>
          <w:szCs w:val="22"/>
        </w:rPr>
      </w:pPr>
      <w:r w:rsidRPr="00C01B3C">
        <w:rPr>
          <w:position w:val="-16"/>
          <w:sz w:val="22"/>
          <w:szCs w:val="22"/>
        </w:rPr>
        <w:object w:dxaOrig="7320" w:dyaOrig="440" w14:anchorId="44A299F5">
          <v:shape id="_x0000_i1048" type="#_x0000_t75" style="width:366pt;height:21.8pt" o:ole="" filled="t" fillcolor="#cfc">
            <v:imagedata r:id="rId52" o:title=""/>
          </v:shape>
          <o:OLEObject Type="Embed" ProgID="Equation.DSMT4" ShapeID="_x0000_i1048" DrawAspect="Content" ObjectID="_1824545701" r:id="rId53"/>
        </w:object>
      </w:r>
    </w:p>
    <w:p w14:paraId="10D37523" w14:textId="77777777" w:rsidR="00B973E0" w:rsidRPr="000E51E3" w:rsidRDefault="00B973E0" w:rsidP="00B973E0">
      <w:pPr>
        <w:pStyle w:val="NoSpacing"/>
        <w:rPr>
          <w:sz w:val="20"/>
          <w:szCs w:val="20"/>
        </w:rPr>
      </w:pPr>
    </w:p>
    <w:p w14:paraId="73552257" w14:textId="77DAF3CD" w:rsidR="00232AE0" w:rsidRPr="00C01B3C" w:rsidRDefault="00232AE0" w:rsidP="00B973E0">
      <w:pPr>
        <w:pStyle w:val="NoSpacing"/>
      </w:pPr>
      <w:r w:rsidRPr="00C01B3C">
        <w:t>Again the temporal Fourier transform is helpful.  So,</w:t>
      </w:r>
    </w:p>
    <w:p w14:paraId="25C7FB7B" w14:textId="040768D7" w:rsidR="00232AE0" w:rsidRPr="00C01B3C" w:rsidRDefault="00232AE0" w:rsidP="00B973E0">
      <w:pPr>
        <w:pStyle w:val="NoSpacing"/>
      </w:pPr>
    </w:p>
    <w:p w14:paraId="2B4DBAB3" w14:textId="3286AFEE" w:rsidR="00232AE0" w:rsidRPr="00C01B3C" w:rsidRDefault="00BF5C20" w:rsidP="00B973E0">
      <w:pPr>
        <w:pStyle w:val="NoSpacing"/>
      </w:pPr>
      <w:r w:rsidRPr="00C01B3C">
        <w:rPr>
          <w:position w:val="-12"/>
          <w:sz w:val="20"/>
          <w:szCs w:val="20"/>
        </w:rPr>
        <w:object w:dxaOrig="2680" w:dyaOrig="360" w14:anchorId="5CA37406">
          <v:shape id="_x0000_i1049" type="#_x0000_t75" style="width:134.2pt;height:18pt" o:ole="" o:bordertopcolor="red" o:borderleftcolor="red" o:borderbottomcolor="red" o:borderrightcolor="red">
            <v:imagedata r:id="rId54" o:title=""/>
            <w10:bordertop type="single" width="8"/>
            <w10:borderleft type="single" width="8"/>
            <w10:borderbottom type="single" width="8"/>
            <w10:borderright type="single" width="8"/>
          </v:shape>
          <o:OLEObject Type="Embed" ProgID="Equation.DSMT4" ShapeID="_x0000_i1049" DrawAspect="Content" ObjectID="_1824545702" r:id="rId55"/>
        </w:object>
      </w:r>
    </w:p>
    <w:p w14:paraId="134E178A" w14:textId="407DC52C" w:rsidR="00232AE0" w:rsidRPr="00C01B3C" w:rsidRDefault="00232AE0" w:rsidP="00B973E0">
      <w:pPr>
        <w:pStyle w:val="NoSpacing"/>
      </w:pPr>
    </w:p>
    <w:p w14:paraId="3402060C" w14:textId="1962A86C" w:rsidR="00232AE0" w:rsidRPr="00C01B3C" w:rsidRDefault="00232AE0" w:rsidP="00B973E0">
      <w:pPr>
        <w:pStyle w:val="NoSpacing"/>
      </w:pPr>
      <w:r w:rsidRPr="00C01B3C">
        <w:t>and on the M-H equation,</w:t>
      </w:r>
    </w:p>
    <w:p w14:paraId="78E3F6FF" w14:textId="5C878494" w:rsidR="00232AE0" w:rsidRPr="00C01B3C" w:rsidRDefault="00232AE0" w:rsidP="00B973E0">
      <w:pPr>
        <w:pStyle w:val="NoSpacing"/>
      </w:pPr>
    </w:p>
    <w:p w14:paraId="55F609FD" w14:textId="672BB28D" w:rsidR="00232AE0" w:rsidRPr="00C01B3C" w:rsidRDefault="00232AE0" w:rsidP="00B973E0">
      <w:pPr>
        <w:pStyle w:val="NoSpacing"/>
      </w:pPr>
      <w:r w:rsidRPr="00C01B3C">
        <w:rPr>
          <w:position w:val="-12"/>
          <w:sz w:val="20"/>
          <w:szCs w:val="20"/>
        </w:rPr>
        <w:object w:dxaOrig="2040" w:dyaOrig="360" w14:anchorId="3F5E8836">
          <v:shape id="_x0000_i1050" type="#_x0000_t75" style="width:102.55pt;height:18pt" o:ole="">
            <v:imagedata r:id="rId56" o:title=""/>
          </v:shape>
          <o:OLEObject Type="Embed" ProgID="Equation.DSMT4" ShapeID="_x0000_i1050" DrawAspect="Content" ObjectID="_1824545703" r:id="rId57"/>
        </w:object>
      </w:r>
    </w:p>
    <w:p w14:paraId="632CF394" w14:textId="77777777" w:rsidR="00232AE0" w:rsidRPr="00C01B3C" w:rsidRDefault="00232AE0" w:rsidP="00B973E0">
      <w:pPr>
        <w:pStyle w:val="NoSpacing"/>
      </w:pPr>
    </w:p>
    <w:p w14:paraId="6116C145" w14:textId="16D0E9C3" w:rsidR="00B973E0" w:rsidRPr="00C01B3C" w:rsidRDefault="00232AE0" w:rsidP="00B973E0">
      <w:pPr>
        <w:pStyle w:val="NoSpacing"/>
      </w:pPr>
      <w:r w:rsidRPr="00C01B3C">
        <w:t>Along with the equation,</w:t>
      </w:r>
    </w:p>
    <w:p w14:paraId="29A9D607" w14:textId="77777777" w:rsidR="00232AE0" w:rsidRPr="00C01B3C" w:rsidRDefault="00232AE0" w:rsidP="00232AE0">
      <w:pPr>
        <w:rPr>
          <w:rFonts w:ascii="Calibri" w:hAnsi="Calibri" w:cs="Calibri"/>
          <w:sz w:val="22"/>
          <w:szCs w:val="22"/>
        </w:rPr>
      </w:pPr>
    </w:p>
    <w:p w14:paraId="73848489" w14:textId="0D25422C" w:rsidR="00232AE0" w:rsidRPr="00C01B3C" w:rsidRDefault="001A04B4" w:rsidP="00232AE0">
      <w:pPr>
        <w:rPr>
          <w:sz w:val="22"/>
          <w:szCs w:val="22"/>
        </w:rPr>
      </w:pPr>
      <w:r w:rsidRPr="00C01B3C">
        <w:rPr>
          <w:position w:val="-12"/>
          <w:sz w:val="22"/>
          <w:szCs w:val="22"/>
        </w:rPr>
        <w:object w:dxaOrig="2980" w:dyaOrig="360" w14:anchorId="7EE272DC">
          <v:shape id="_x0000_i1051" type="#_x0000_t75" style="width:148.9pt;height:18pt" o:ole="">
            <v:imagedata r:id="rId58" o:title=""/>
          </v:shape>
          <o:OLEObject Type="Embed" ProgID="Equation.DSMT4" ShapeID="_x0000_i1051" DrawAspect="Content" ObjectID="_1824545704" r:id="rId59"/>
        </w:object>
      </w:r>
    </w:p>
    <w:p w14:paraId="3DDD6C3D" w14:textId="77777777" w:rsidR="00232AE0" w:rsidRPr="00C01B3C" w:rsidRDefault="00232AE0" w:rsidP="00232AE0">
      <w:pPr>
        <w:rPr>
          <w:sz w:val="22"/>
          <w:szCs w:val="22"/>
        </w:rPr>
      </w:pPr>
    </w:p>
    <w:p w14:paraId="728E2C5C" w14:textId="51CFE93E" w:rsidR="00232AE0" w:rsidRPr="00C01B3C" w:rsidRDefault="00232AE0" w:rsidP="00232AE0">
      <w:pPr>
        <w:rPr>
          <w:rFonts w:ascii="Calibri" w:hAnsi="Calibri" w:cs="Calibri"/>
          <w:sz w:val="22"/>
          <w:szCs w:val="22"/>
        </w:rPr>
      </w:pPr>
      <w:r w:rsidRPr="00C01B3C">
        <w:rPr>
          <w:rFonts w:ascii="Calibri" w:hAnsi="Calibri" w:cs="Calibri"/>
          <w:sz w:val="22"/>
          <w:szCs w:val="22"/>
        </w:rPr>
        <w:t>and its Fourier transform</w:t>
      </w:r>
    </w:p>
    <w:p w14:paraId="5348BB35" w14:textId="77777777" w:rsidR="00232AE0" w:rsidRPr="00C01B3C" w:rsidRDefault="00232AE0" w:rsidP="00232AE0">
      <w:pPr>
        <w:rPr>
          <w:rFonts w:ascii="Calibri" w:hAnsi="Calibri" w:cs="Calibri"/>
          <w:sz w:val="22"/>
          <w:szCs w:val="22"/>
        </w:rPr>
      </w:pPr>
    </w:p>
    <w:p w14:paraId="2842CEC6" w14:textId="3033D1D5" w:rsidR="00232AE0" w:rsidRPr="00C01B3C" w:rsidRDefault="00232AE0" w:rsidP="00232AE0">
      <w:pPr>
        <w:rPr>
          <w:sz w:val="22"/>
          <w:szCs w:val="22"/>
        </w:rPr>
      </w:pPr>
      <w:r w:rsidRPr="00C01B3C">
        <w:rPr>
          <w:position w:val="-12"/>
          <w:sz w:val="22"/>
          <w:szCs w:val="22"/>
        </w:rPr>
        <w:object w:dxaOrig="2680" w:dyaOrig="360" w14:anchorId="505D62F3">
          <v:shape id="_x0000_i1052" type="#_x0000_t75" style="width:133.65pt;height:18pt" o:ole="">
            <v:imagedata r:id="rId60" o:title=""/>
          </v:shape>
          <o:OLEObject Type="Embed" ProgID="Equation.DSMT4" ShapeID="_x0000_i1052" DrawAspect="Content" ObjectID="_1824545705" r:id="rId61"/>
        </w:object>
      </w:r>
    </w:p>
    <w:p w14:paraId="4F0597D8" w14:textId="249F0D8A" w:rsidR="00232AE0" w:rsidRPr="00C01B3C" w:rsidRDefault="00232AE0" w:rsidP="00232AE0">
      <w:pPr>
        <w:rPr>
          <w:sz w:val="22"/>
          <w:szCs w:val="22"/>
        </w:rPr>
      </w:pPr>
    </w:p>
    <w:p w14:paraId="410157B9" w14:textId="6CB84263" w:rsidR="00B973E0" w:rsidRPr="000E51E3" w:rsidRDefault="00232AE0" w:rsidP="00B973E0">
      <w:pPr>
        <w:pStyle w:val="NoSpacing"/>
      </w:pPr>
      <w:r w:rsidRPr="00C01B3C">
        <w:lastRenderedPageBreak/>
        <w:t>We can</w:t>
      </w:r>
      <w:r w:rsidR="0028211F" w:rsidRPr="00C01B3C">
        <w:t xml:space="preserve"> solve for H in terms of B</w:t>
      </w:r>
      <w:r w:rsidR="00B973E0" w:rsidRPr="000E51E3">
        <w:t>:</w:t>
      </w:r>
    </w:p>
    <w:p w14:paraId="6B8F1E02" w14:textId="77777777" w:rsidR="00B973E0" w:rsidRPr="000E51E3" w:rsidRDefault="00B973E0" w:rsidP="00B973E0">
      <w:pPr>
        <w:pStyle w:val="NoSpacing"/>
        <w:rPr>
          <w:sz w:val="20"/>
          <w:szCs w:val="20"/>
        </w:rPr>
      </w:pPr>
    </w:p>
    <w:p w14:paraId="6C7F2FB4" w14:textId="27B75923" w:rsidR="00B973E0" w:rsidRPr="00C01B3C" w:rsidRDefault="00EA070D" w:rsidP="00B973E0">
      <w:pPr>
        <w:pStyle w:val="NoSpacing"/>
        <w:rPr>
          <w:sz w:val="20"/>
          <w:szCs w:val="20"/>
        </w:rPr>
      </w:pPr>
      <w:r w:rsidRPr="00C01B3C">
        <w:rPr>
          <w:position w:val="-30"/>
          <w:sz w:val="20"/>
          <w:szCs w:val="20"/>
        </w:rPr>
        <w:object w:dxaOrig="5040" w:dyaOrig="680" w14:anchorId="5771A719">
          <v:shape id="_x0000_i1053" type="#_x0000_t75" style="width:255.25pt;height:33.8pt" o:ole="" o:bordertopcolor="#7030a0" o:borderleftcolor="#7030a0" o:borderbottomcolor="#7030a0" o:borderrightcolor="#7030a0">
            <v:imagedata r:id="rId62" o:title=""/>
            <w10:bordertop type="single" width="8" shadow="t"/>
            <w10:borderleft type="single" width="8" shadow="t"/>
            <w10:borderbottom type="single" width="8" shadow="t"/>
            <w10:borderright type="single" width="8" shadow="t"/>
          </v:shape>
          <o:OLEObject Type="Embed" ProgID="Equation.DSMT4" ShapeID="_x0000_i1053" DrawAspect="Content" ObjectID="_1824545706" r:id="rId63"/>
        </w:object>
      </w:r>
      <w:r w:rsidR="00B973E0" w:rsidRPr="000E51E3">
        <w:rPr>
          <w:sz w:val="20"/>
          <w:szCs w:val="20"/>
        </w:rPr>
        <w:t xml:space="preserve"> </w:t>
      </w:r>
    </w:p>
    <w:p w14:paraId="5DD8C6EE" w14:textId="60547838" w:rsidR="0028211F" w:rsidRPr="00C01B3C" w:rsidRDefault="0028211F" w:rsidP="00B973E0">
      <w:pPr>
        <w:pStyle w:val="NoSpacing"/>
        <w:rPr>
          <w:sz w:val="20"/>
          <w:szCs w:val="20"/>
        </w:rPr>
      </w:pPr>
    </w:p>
    <w:p w14:paraId="296C35AE" w14:textId="1E99F275" w:rsidR="00BF5C20" w:rsidRDefault="00BF5C20" w:rsidP="00B973E0">
      <w:pPr>
        <w:pStyle w:val="NoSpacing"/>
      </w:pPr>
      <w:r>
        <w:t xml:space="preserve">And then last we have Ohm’s law.  The conductivity relation becomes when we have an alternating/time-dependent </w:t>
      </w:r>
      <w:r w:rsidRPr="00BF5C20">
        <w:rPr>
          <w:b/>
        </w:rPr>
        <w:t>E</w:t>
      </w:r>
      <w:r>
        <w:t xml:space="preserve">.  </w:t>
      </w:r>
    </w:p>
    <w:p w14:paraId="2FDFA3C8" w14:textId="3480D3CB" w:rsidR="00BF5C20" w:rsidRDefault="00BF5C20" w:rsidP="00B973E0">
      <w:pPr>
        <w:pStyle w:val="NoSpacing"/>
      </w:pPr>
    </w:p>
    <w:p w14:paraId="4D49E71D" w14:textId="370F1FA6" w:rsidR="00BF5C20" w:rsidRDefault="00BF5C20" w:rsidP="00B973E0">
      <w:pPr>
        <w:pStyle w:val="NoSpacing"/>
      </w:pPr>
      <w:r w:rsidRPr="00BF5C20">
        <w:rPr>
          <w:position w:val="-16"/>
        </w:rPr>
        <w:object w:dxaOrig="2460" w:dyaOrig="440" w14:anchorId="7FD2F511">
          <v:shape id="_x0000_i1054" type="#_x0000_t75" style="width:123.25pt;height:21.8pt" o:ole="" filled="t" fillcolor="#cfc">
            <v:imagedata r:id="rId64" o:title=""/>
          </v:shape>
          <o:OLEObject Type="Embed" ProgID="Equation.DSMT4" ShapeID="_x0000_i1054" DrawAspect="Content" ObjectID="_1824545707" r:id="rId65"/>
        </w:object>
      </w:r>
    </w:p>
    <w:p w14:paraId="185FDAA2" w14:textId="77777777" w:rsidR="00BF5C20" w:rsidRDefault="00BF5C20" w:rsidP="00B973E0">
      <w:pPr>
        <w:pStyle w:val="NoSpacing"/>
      </w:pPr>
    </w:p>
    <w:p w14:paraId="4AD63919" w14:textId="5A4FC72D" w:rsidR="00BF5C20" w:rsidRDefault="00BF5C20" w:rsidP="00B973E0">
      <w:pPr>
        <w:pStyle w:val="NoSpacing"/>
      </w:pPr>
      <w:r>
        <w:t>The Fourier transform of both sides says,</w:t>
      </w:r>
    </w:p>
    <w:p w14:paraId="41990175" w14:textId="25D9C5DD" w:rsidR="00BF5C20" w:rsidRDefault="00BF5C20" w:rsidP="00B973E0">
      <w:pPr>
        <w:pStyle w:val="NoSpacing"/>
      </w:pPr>
    </w:p>
    <w:p w14:paraId="2E887964" w14:textId="42F0D7AF" w:rsidR="00BF5C20" w:rsidRDefault="00BF5C20" w:rsidP="00B973E0">
      <w:pPr>
        <w:pStyle w:val="NoSpacing"/>
      </w:pPr>
      <w:r w:rsidRPr="00BF5C20">
        <w:rPr>
          <w:position w:val="-12"/>
        </w:rPr>
        <w:object w:dxaOrig="1920" w:dyaOrig="360" w14:anchorId="6D2CCBEF">
          <v:shape id="_x0000_i1055" type="#_x0000_t75" style="width:96pt;height:18pt" o:ole="" o:bordertopcolor="red" o:borderleftcolor="red" o:borderbottomcolor="red" o:borderrightcolor="red">
            <v:imagedata r:id="rId66" o:title=""/>
            <w10:bordertop type="single" width="8"/>
            <w10:borderleft type="single" width="8"/>
            <w10:borderbottom type="single" width="8"/>
            <w10:borderright type="single" width="8"/>
          </v:shape>
          <o:OLEObject Type="Embed" ProgID="Equation.DSMT4" ShapeID="_x0000_i1055" DrawAspect="Content" ObjectID="_1824545708" r:id="rId67"/>
        </w:object>
      </w:r>
    </w:p>
    <w:p w14:paraId="564EBC94" w14:textId="12F743BB" w:rsidR="00BF5C20" w:rsidRDefault="00BF5C20" w:rsidP="00B973E0">
      <w:pPr>
        <w:pStyle w:val="NoSpacing"/>
      </w:pPr>
    </w:p>
    <w:p w14:paraId="32EE0C84" w14:textId="02070D98" w:rsidR="00407E89" w:rsidRDefault="00407E89" w:rsidP="00B973E0">
      <w:pPr>
        <w:pStyle w:val="NoSpacing"/>
      </w:pPr>
      <w:r>
        <w:t>And if we were interested in the induced charge response, we could say,</w:t>
      </w:r>
    </w:p>
    <w:p w14:paraId="63A13677" w14:textId="3AB3608E" w:rsidR="00407E89" w:rsidRDefault="00407E89" w:rsidP="00B973E0">
      <w:pPr>
        <w:pStyle w:val="NoSpacing"/>
      </w:pPr>
    </w:p>
    <w:p w14:paraId="0E8BF298" w14:textId="5D33D766" w:rsidR="00407E89" w:rsidRDefault="00407E89" w:rsidP="00B973E0">
      <w:pPr>
        <w:pStyle w:val="NoSpacing"/>
      </w:pPr>
      <w:r w:rsidRPr="00407E89">
        <w:rPr>
          <w:position w:val="-58"/>
        </w:rPr>
        <w:object w:dxaOrig="3260" w:dyaOrig="1280" w14:anchorId="29E65DE1">
          <v:shape id="_x0000_i1056" type="#_x0000_t75" style="width:161.45pt;height:64.35pt" o:ole="">
            <v:imagedata r:id="rId68" o:title=""/>
          </v:shape>
          <o:OLEObject Type="Embed" ProgID="Equation.DSMT4" ShapeID="_x0000_i1056" DrawAspect="Content" ObjectID="_1824545709" r:id="rId69"/>
        </w:object>
      </w:r>
    </w:p>
    <w:p w14:paraId="79E671FF" w14:textId="28DB4996" w:rsidR="00407E89" w:rsidRDefault="00407E89" w:rsidP="00B973E0">
      <w:pPr>
        <w:pStyle w:val="NoSpacing"/>
      </w:pPr>
    </w:p>
    <w:p w14:paraId="7FA2B7AF" w14:textId="214EE926" w:rsidR="00407E89" w:rsidRDefault="00407E89" w:rsidP="00B973E0">
      <w:pPr>
        <w:pStyle w:val="NoSpacing"/>
      </w:pPr>
      <w:r>
        <w:t>A Fourier transform of both sides will turn this to:</w:t>
      </w:r>
    </w:p>
    <w:p w14:paraId="6B5308A1" w14:textId="6B7F00AC" w:rsidR="00407E89" w:rsidRDefault="00407E89" w:rsidP="00B973E0">
      <w:pPr>
        <w:pStyle w:val="NoSpacing"/>
      </w:pPr>
    </w:p>
    <w:p w14:paraId="2FAC9D7E" w14:textId="32EDC2F2" w:rsidR="00324BA5" w:rsidRDefault="00407E89" w:rsidP="00B973E0">
      <w:pPr>
        <w:pStyle w:val="NoSpacing"/>
      </w:pPr>
      <w:r w:rsidRPr="00407E89">
        <w:rPr>
          <w:position w:val="-44"/>
        </w:rPr>
        <w:object w:dxaOrig="2659" w:dyaOrig="999" w14:anchorId="45A534CE">
          <v:shape id="_x0000_i1057" type="#_x0000_t75" style="width:132pt;height:50.2pt" o:ole="">
            <v:imagedata r:id="rId70" o:title=""/>
          </v:shape>
          <o:OLEObject Type="Embed" ProgID="Equation.DSMT4" ShapeID="_x0000_i1057" DrawAspect="Content" ObjectID="_1824545710" r:id="rId71"/>
        </w:object>
      </w:r>
    </w:p>
    <w:p w14:paraId="2B98BB53" w14:textId="77777777" w:rsidR="00324BA5" w:rsidRDefault="00324BA5" w:rsidP="00B973E0">
      <w:pPr>
        <w:pStyle w:val="NoSpacing"/>
      </w:pPr>
    </w:p>
    <w:p w14:paraId="568DAFE3" w14:textId="03EB2E9C" w:rsidR="0028211F" w:rsidRPr="000E51E3" w:rsidRDefault="00407E89" w:rsidP="00B973E0">
      <w:pPr>
        <w:pStyle w:val="NoSpacing"/>
      </w:pPr>
      <w:r>
        <w:t>But again, we will usually neglect this guy.  A</w:t>
      </w:r>
      <w:r w:rsidR="0028211F" w:rsidRPr="00C01B3C">
        <w:t>nd so can say</w:t>
      </w:r>
      <w:r w:rsidR="00BF5C20">
        <w:t>, altogether</w:t>
      </w:r>
      <w:r>
        <w:t>:</w:t>
      </w:r>
    </w:p>
    <w:p w14:paraId="66560BB1" w14:textId="48BD4963" w:rsidR="00B973E0" w:rsidRPr="00C01B3C" w:rsidRDefault="00B973E0" w:rsidP="00B973E0">
      <w:pPr>
        <w:pStyle w:val="NoSpacing"/>
        <w:rPr>
          <w:sz w:val="20"/>
          <w:szCs w:val="20"/>
        </w:rPr>
      </w:pPr>
    </w:p>
    <w:p w14:paraId="5C22DCE5" w14:textId="341AE71E" w:rsidR="00BF5C20" w:rsidRDefault="00184EF1" w:rsidP="00B973E0">
      <w:pPr>
        <w:pStyle w:val="NoSpacing"/>
        <w:rPr>
          <w:rFonts w:ascii="Calibri" w:hAnsi="Calibri" w:cs="Calibri"/>
        </w:rPr>
      </w:pPr>
      <w:r w:rsidRPr="00407E89">
        <w:rPr>
          <w:rFonts w:ascii="Calibri" w:hAnsi="Calibri" w:cs="Calibri"/>
          <w:position w:val="-44"/>
        </w:rPr>
        <w:object w:dxaOrig="4480" w:dyaOrig="999" w14:anchorId="40811AED">
          <v:shape id="_x0000_i1058" type="#_x0000_t75" style="width:224.2pt;height:50.2pt" o:ole="" filled="t" fillcolor="#cfc">
            <v:imagedata r:id="rId72" o:title=""/>
          </v:shape>
          <o:OLEObject Type="Embed" ProgID="Equation.DSMT4" ShapeID="_x0000_i1058" DrawAspect="Content" ObjectID="_1824545711" r:id="rId73"/>
        </w:object>
      </w:r>
    </w:p>
    <w:p w14:paraId="2D9B8D9B" w14:textId="43943CF7" w:rsidR="00407E89" w:rsidRDefault="00407E89" w:rsidP="00B973E0">
      <w:pPr>
        <w:pStyle w:val="NoSpacing"/>
        <w:rPr>
          <w:rFonts w:ascii="Calibri" w:hAnsi="Calibri" w:cs="Calibri"/>
        </w:rPr>
      </w:pPr>
    </w:p>
    <w:p w14:paraId="28F3986A" w14:textId="4DE5317A" w:rsidR="00407E89" w:rsidRPr="00C01B3C" w:rsidRDefault="00407E89" w:rsidP="00B973E0">
      <w:pPr>
        <w:pStyle w:val="NoSpacing"/>
      </w:pPr>
      <w:r>
        <w:rPr>
          <w:rFonts w:ascii="Calibri" w:hAnsi="Calibri" w:cs="Calibri"/>
        </w:rPr>
        <w:t>which is, in Fourier space,</w:t>
      </w:r>
    </w:p>
    <w:p w14:paraId="2C0268EA" w14:textId="77777777" w:rsidR="0028211F" w:rsidRPr="00C01B3C" w:rsidRDefault="0028211F" w:rsidP="00B973E0">
      <w:pPr>
        <w:pStyle w:val="NoSpacing"/>
        <w:rPr>
          <w:sz w:val="20"/>
          <w:szCs w:val="20"/>
        </w:rPr>
      </w:pPr>
    </w:p>
    <w:p w14:paraId="69A2A63B" w14:textId="629991F2" w:rsidR="0028211F" w:rsidRPr="00C01B3C" w:rsidRDefault="002C5BCE" w:rsidP="00B973E0">
      <w:pPr>
        <w:pStyle w:val="NoSpacing"/>
        <w:rPr>
          <w:sz w:val="20"/>
          <w:szCs w:val="20"/>
        </w:rPr>
      </w:pPr>
      <w:r w:rsidRPr="00002E6E">
        <w:rPr>
          <w:position w:val="-46"/>
          <w:sz w:val="20"/>
          <w:szCs w:val="20"/>
        </w:rPr>
        <w:object w:dxaOrig="5560" w:dyaOrig="1040" w14:anchorId="2558F930">
          <v:shape id="_x0000_i1059" type="#_x0000_t75" style="width:278.2pt;height:51.25pt" o:ole="" o:bordertopcolor="red" o:borderleftcolor="red" o:borderbottomcolor="red" o:borderrightcolor="red">
            <v:imagedata r:id="rId74" o:title=""/>
            <w10:bordertop type="single" width="8" shadow="t"/>
            <w10:borderleft type="single" width="8" shadow="t"/>
            <w10:borderbottom type="single" width="8" shadow="t"/>
            <w10:borderright type="single" width="8" shadow="t"/>
          </v:shape>
          <o:OLEObject Type="Embed" ProgID="Equation.DSMT4" ShapeID="_x0000_i1059" DrawAspect="Content" ObjectID="_1824545712" r:id="rId75"/>
        </w:object>
      </w:r>
    </w:p>
    <w:p w14:paraId="0E15BD57" w14:textId="77777777" w:rsidR="0028211F" w:rsidRPr="000E51E3" w:rsidRDefault="0028211F" w:rsidP="00B973E0">
      <w:pPr>
        <w:pStyle w:val="NoSpacing"/>
        <w:rPr>
          <w:sz w:val="20"/>
          <w:szCs w:val="20"/>
        </w:rPr>
      </w:pPr>
    </w:p>
    <w:p w14:paraId="0E0B7685" w14:textId="77777777" w:rsidR="00B973E0" w:rsidRPr="000E51E3" w:rsidRDefault="00B973E0" w:rsidP="00B973E0">
      <w:pPr>
        <w:pStyle w:val="NoSpacing"/>
        <w:rPr>
          <w:b/>
          <w:sz w:val="24"/>
          <w:szCs w:val="24"/>
        </w:rPr>
      </w:pPr>
      <w:r w:rsidRPr="000E51E3">
        <w:rPr>
          <w:b/>
          <w:sz w:val="24"/>
          <w:szCs w:val="24"/>
        </w:rPr>
        <w:t>Maxwell’s Equations</w:t>
      </w:r>
    </w:p>
    <w:p w14:paraId="68CE9166" w14:textId="77777777" w:rsidR="00B973E0" w:rsidRPr="000E51E3" w:rsidRDefault="00B973E0" w:rsidP="00B973E0">
      <w:pPr>
        <w:pStyle w:val="NoSpacing"/>
      </w:pPr>
      <w:r w:rsidRPr="000E51E3">
        <w:t>Now we want to fill these into ME’s</w:t>
      </w:r>
    </w:p>
    <w:p w14:paraId="57ACE206" w14:textId="77777777" w:rsidR="00B973E0" w:rsidRPr="000E51E3" w:rsidRDefault="00B973E0" w:rsidP="00B973E0">
      <w:pPr>
        <w:pStyle w:val="NoSpacing"/>
      </w:pPr>
      <w:bookmarkStart w:id="1" w:name="_Hlk45630068"/>
    </w:p>
    <w:p w14:paraId="1E67F692" w14:textId="7D1247E5" w:rsidR="00B973E0" w:rsidRPr="000E51E3" w:rsidRDefault="0075110E" w:rsidP="00B973E0">
      <w:pPr>
        <w:pStyle w:val="NoSpacing"/>
      </w:pPr>
      <w:r w:rsidRPr="00C01B3C">
        <w:rPr>
          <w:position w:val="-114"/>
        </w:rPr>
        <w:object w:dxaOrig="3159" w:dyaOrig="2400" w14:anchorId="3E2455E7">
          <v:shape id="_x0000_i1060" type="#_x0000_t75" style="width:158.2pt;height:120pt" o:ole="">
            <v:imagedata r:id="rId76" o:title=""/>
          </v:shape>
          <o:OLEObject Type="Embed" ProgID="Equation.DSMT4" ShapeID="_x0000_i1060" DrawAspect="Content" ObjectID="_1824545713" r:id="rId77"/>
        </w:object>
      </w:r>
    </w:p>
    <w:p w14:paraId="156AF238" w14:textId="77777777" w:rsidR="00B973E0" w:rsidRPr="000E51E3" w:rsidRDefault="00B973E0" w:rsidP="00B973E0">
      <w:pPr>
        <w:pStyle w:val="NoSpacing"/>
      </w:pPr>
    </w:p>
    <w:p w14:paraId="42DB0424" w14:textId="74D0691A" w:rsidR="00B973E0" w:rsidRPr="00C01B3C" w:rsidRDefault="0028211F" w:rsidP="00B973E0">
      <w:pPr>
        <w:pStyle w:val="NoSpacing"/>
      </w:pPr>
      <w:r w:rsidRPr="00C01B3C">
        <w:t>To get tractable equations, we’ll have to take the temporal Fourier transforms,</w:t>
      </w:r>
    </w:p>
    <w:p w14:paraId="7A5CF152" w14:textId="5AA2BFC3" w:rsidR="0028211F" w:rsidRPr="00C01B3C" w:rsidRDefault="0028211F" w:rsidP="00B973E0">
      <w:pPr>
        <w:pStyle w:val="NoSpacing"/>
      </w:pPr>
    </w:p>
    <w:p w14:paraId="30A3881D" w14:textId="183EE657" w:rsidR="0028211F" w:rsidRPr="00C01B3C" w:rsidRDefault="0075110E" w:rsidP="00B973E0">
      <w:pPr>
        <w:pStyle w:val="NoSpacing"/>
      </w:pPr>
      <w:r w:rsidRPr="00C01B3C">
        <w:rPr>
          <w:position w:val="-90"/>
        </w:rPr>
        <w:object w:dxaOrig="4599" w:dyaOrig="1900" w14:anchorId="4CBD8C3C">
          <v:shape id="_x0000_i1061" type="#_x0000_t75" style="width:230.2pt;height:95.45pt" o:ole="">
            <v:imagedata r:id="rId78" o:title=""/>
          </v:shape>
          <o:OLEObject Type="Embed" ProgID="Equation.DSMT4" ShapeID="_x0000_i1061" DrawAspect="Content" ObjectID="_1824545714" r:id="rId79"/>
        </w:object>
      </w:r>
    </w:p>
    <w:p w14:paraId="1D29FD25" w14:textId="6EE1437D" w:rsidR="0028211F" w:rsidRPr="00C01B3C" w:rsidRDefault="0028211F" w:rsidP="00B973E0">
      <w:pPr>
        <w:pStyle w:val="NoSpacing"/>
      </w:pPr>
    </w:p>
    <w:p w14:paraId="52E70473" w14:textId="024EECE4" w:rsidR="0028211F" w:rsidRPr="000E51E3" w:rsidRDefault="0028211F" w:rsidP="00B973E0">
      <w:pPr>
        <w:pStyle w:val="NoSpacing"/>
      </w:pPr>
      <w:r w:rsidRPr="00C01B3C">
        <w:t>So plugging our stuff into the top one:</w:t>
      </w:r>
    </w:p>
    <w:p w14:paraId="673AC2F3" w14:textId="28E2A0D3" w:rsidR="00B973E0" w:rsidRPr="00C01B3C" w:rsidRDefault="00B973E0" w:rsidP="00B973E0">
      <w:pPr>
        <w:pStyle w:val="NoSpacing"/>
      </w:pPr>
    </w:p>
    <w:p w14:paraId="194088C3" w14:textId="01081A4F" w:rsidR="0028211F" w:rsidRPr="00C01B3C" w:rsidRDefault="0075110E" w:rsidP="00B973E0">
      <w:pPr>
        <w:pStyle w:val="NoSpacing"/>
      </w:pPr>
      <w:r w:rsidRPr="00EA070D">
        <w:rPr>
          <w:position w:val="-124"/>
        </w:rPr>
        <w:object w:dxaOrig="3019" w:dyaOrig="2600" w14:anchorId="0DABF456">
          <v:shape id="_x0000_i1062" type="#_x0000_t75" style="width:151.65pt;height:130.35pt" o:ole="">
            <v:imagedata r:id="rId80" o:title=""/>
          </v:shape>
          <o:OLEObject Type="Embed" ProgID="Equation.DSMT4" ShapeID="_x0000_i1062" DrawAspect="Content" ObjectID="_1824545715" r:id="rId81"/>
        </w:object>
      </w:r>
    </w:p>
    <w:p w14:paraId="69ECC5E6" w14:textId="77777777" w:rsidR="00B973E0" w:rsidRPr="000E51E3" w:rsidRDefault="00B973E0" w:rsidP="00B973E0">
      <w:pPr>
        <w:pStyle w:val="NoSpacing"/>
      </w:pPr>
    </w:p>
    <w:p w14:paraId="3B70F786" w14:textId="1FC7D36C" w:rsidR="00B973E0" w:rsidRPr="002C5BCE" w:rsidRDefault="00F249D5" w:rsidP="00F249D5">
      <w:pPr>
        <w:rPr>
          <w:sz w:val="22"/>
          <w:szCs w:val="22"/>
        </w:rPr>
      </w:pPr>
      <w:r w:rsidRPr="002C5BCE">
        <w:rPr>
          <w:rFonts w:ascii="Calibri" w:hAnsi="Calibri" w:cs="Calibri"/>
          <w:sz w:val="22"/>
          <w:szCs w:val="22"/>
        </w:rPr>
        <w:t xml:space="preserve">where we recall the definition of </w:t>
      </w:r>
      <w:r w:rsidRPr="002C5BCE">
        <w:rPr>
          <w:rFonts w:ascii="Calibri" w:hAnsi="Calibri" w:cs="Calibri"/>
          <w:b/>
          <w:sz w:val="22"/>
          <w:szCs w:val="22"/>
        </w:rPr>
        <w:t>D</w:t>
      </w:r>
      <w:r w:rsidRPr="002C5BCE">
        <w:rPr>
          <w:rFonts w:ascii="Calibri" w:hAnsi="Calibri" w:cs="Calibri"/>
          <w:bCs/>
          <w:sz w:val="22"/>
          <w:szCs w:val="22"/>
        </w:rPr>
        <w:t>(ω)</w:t>
      </w:r>
      <w:r w:rsidRPr="002C5BCE">
        <w:rPr>
          <w:rFonts w:ascii="Calibri" w:hAnsi="Calibri" w:cs="Calibri"/>
          <w:sz w:val="22"/>
          <w:szCs w:val="22"/>
        </w:rPr>
        <w:t xml:space="preserve"> = ε</w:t>
      </w:r>
      <w:r w:rsidRPr="002C5BCE">
        <w:rPr>
          <w:rFonts w:ascii="Calibri" w:hAnsi="Calibri" w:cs="Calibri"/>
          <w:sz w:val="22"/>
          <w:szCs w:val="22"/>
          <w:vertAlign w:val="subscript"/>
        </w:rPr>
        <w:t>0</w:t>
      </w:r>
      <w:r w:rsidRPr="002C5BCE">
        <w:rPr>
          <w:rFonts w:ascii="Calibri" w:hAnsi="Calibri" w:cs="Calibri"/>
          <w:b/>
          <w:sz w:val="22"/>
          <w:szCs w:val="22"/>
        </w:rPr>
        <w:t>E</w:t>
      </w:r>
      <w:r w:rsidRPr="002C5BCE">
        <w:rPr>
          <w:rFonts w:ascii="Calibri" w:hAnsi="Calibri" w:cs="Calibri"/>
          <w:sz w:val="22"/>
          <w:szCs w:val="22"/>
        </w:rPr>
        <w:t xml:space="preserve">(ω)+ </w:t>
      </w:r>
      <w:r w:rsidRPr="002C5BCE">
        <w:rPr>
          <w:rFonts w:ascii="Calibri" w:hAnsi="Calibri" w:cs="Calibri"/>
          <w:b/>
          <w:sz w:val="22"/>
          <w:szCs w:val="22"/>
        </w:rPr>
        <w:t>P</w:t>
      </w:r>
      <w:r w:rsidRPr="002C5BCE">
        <w:rPr>
          <w:rFonts w:ascii="Calibri" w:hAnsi="Calibri" w:cs="Calibri"/>
          <w:sz w:val="22"/>
          <w:szCs w:val="22"/>
        </w:rPr>
        <w:t xml:space="preserve">(ω) [just the Fourier transform of the equation </w:t>
      </w:r>
      <w:r w:rsidRPr="002C5BCE">
        <w:rPr>
          <w:rFonts w:ascii="Calibri" w:hAnsi="Calibri" w:cs="Calibri"/>
          <w:b/>
          <w:sz w:val="22"/>
          <w:szCs w:val="22"/>
        </w:rPr>
        <w:t>D</w:t>
      </w:r>
      <w:r w:rsidRPr="002C5BCE">
        <w:rPr>
          <w:rFonts w:ascii="Calibri" w:hAnsi="Calibri" w:cs="Calibri"/>
          <w:sz w:val="22"/>
          <w:szCs w:val="22"/>
        </w:rPr>
        <w:t>(t) = ε</w:t>
      </w:r>
      <w:r w:rsidRPr="002C5BCE">
        <w:rPr>
          <w:rFonts w:ascii="Calibri" w:hAnsi="Calibri" w:cs="Calibri"/>
          <w:sz w:val="22"/>
          <w:szCs w:val="22"/>
          <w:vertAlign w:val="subscript"/>
        </w:rPr>
        <w:t>0</w:t>
      </w:r>
      <w:r w:rsidRPr="002C5BCE">
        <w:rPr>
          <w:rFonts w:ascii="Calibri" w:hAnsi="Calibri" w:cs="Calibri"/>
          <w:b/>
          <w:sz w:val="22"/>
          <w:szCs w:val="22"/>
        </w:rPr>
        <w:t>E</w:t>
      </w:r>
      <w:r w:rsidRPr="002C5BCE">
        <w:rPr>
          <w:rFonts w:ascii="Calibri" w:hAnsi="Calibri" w:cs="Calibri"/>
          <w:sz w:val="22"/>
          <w:szCs w:val="22"/>
        </w:rPr>
        <w:t xml:space="preserve">(t) + </w:t>
      </w:r>
      <w:r w:rsidRPr="002C5BCE">
        <w:rPr>
          <w:rFonts w:ascii="Calibri" w:hAnsi="Calibri" w:cs="Calibri"/>
          <w:b/>
          <w:sz w:val="22"/>
          <w:szCs w:val="22"/>
        </w:rPr>
        <w:t>P</w:t>
      </w:r>
      <w:r w:rsidRPr="002C5BCE">
        <w:rPr>
          <w:rFonts w:ascii="Calibri" w:hAnsi="Calibri" w:cs="Calibri"/>
          <w:sz w:val="22"/>
          <w:szCs w:val="22"/>
        </w:rPr>
        <w:t>(t), again suppressing position arguments].  The two middle equations are simply:</w:t>
      </w:r>
    </w:p>
    <w:p w14:paraId="77D4A9E4" w14:textId="77777777" w:rsidR="00B973E0" w:rsidRPr="002C5BCE" w:rsidRDefault="00B973E0" w:rsidP="00B973E0">
      <w:pPr>
        <w:pStyle w:val="NoSpacing"/>
        <w:rPr>
          <w:sz w:val="20"/>
          <w:szCs w:val="20"/>
        </w:rPr>
      </w:pPr>
    </w:p>
    <w:p w14:paraId="34868458" w14:textId="02B35024" w:rsidR="00B973E0" w:rsidRPr="002C5BCE" w:rsidRDefault="00EA070D" w:rsidP="00B973E0">
      <w:pPr>
        <w:pStyle w:val="NoSpacing"/>
        <w:rPr>
          <w:sz w:val="20"/>
          <w:szCs w:val="20"/>
        </w:rPr>
      </w:pPr>
      <w:r w:rsidRPr="002C5BCE">
        <w:rPr>
          <w:position w:val="-28"/>
          <w:sz w:val="20"/>
          <w:szCs w:val="20"/>
        </w:rPr>
        <w:object w:dxaOrig="2240" w:dyaOrig="680" w14:anchorId="05021FE1">
          <v:shape id="_x0000_i1063" type="#_x0000_t75" style="width:112.35pt;height:33.8pt" o:ole="" fillcolor="#cfc">
            <v:imagedata r:id="rId82" o:title=""/>
          </v:shape>
          <o:OLEObject Type="Embed" ProgID="Equation.DSMT4" ShapeID="_x0000_i1063" DrawAspect="Content" ObjectID="_1824545716" r:id="rId83"/>
        </w:object>
      </w:r>
    </w:p>
    <w:p w14:paraId="278FE8D4" w14:textId="77777777" w:rsidR="00B973E0" w:rsidRPr="002C5BCE" w:rsidRDefault="00B973E0" w:rsidP="00B973E0">
      <w:pPr>
        <w:pStyle w:val="NoSpacing"/>
      </w:pPr>
    </w:p>
    <w:p w14:paraId="56E3E415" w14:textId="77777777" w:rsidR="00B973E0" w:rsidRPr="002C5BCE" w:rsidRDefault="00B973E0" w:rsidP="00B973E0">
      <w:pPr>
        <w:pStyle w:val="NoSpacing"/>
      </w:pPr>
      <w:r w:rsidRPr="002C5BCE">
        <w:t>and the last one is:</w:t>
      </w:r>
    </w:p>
    <w:p w14:paraId="7FB1D603" w14:textId="77777777" w:rsidR="00B973E0" w:rsidRPr="002C5BCE" w:rsidRDefault="00B973E0" w:rsidP="00B973E0">
      <w:pPr>
        <w:pStyle w:val="NoSpacing"/>
      </w:pPr>
    </w:p>
    <w:bookmarkStart w:id="2" w:name="_Hlk79852573"/>
    <w:p w14:paraId="646C2FDE" w14:textId="67C0F444" w:rsidR="00B973E0" w:rsidRPr="002C5BCE" w:rsidRDefault="00481396" w:rsidP="00B973E0">
      <w:pPr>
        <w:pStyle w:val="NoSpacing"/>
      </w:pPr>
      <w:r w:rsidRPr="002C5BCE">
        <w:rPr>
          <w:position w:val="-76"/>
        </w:rPr>
        <w:object w:dxaOrig="7080" w:dyaOrig="1640" w14:anchorId="3D8D9EEE">
          <v:shape id="_x0000_i1064" type="#_x0000_t75" style="width:354pt;height:82.35pt" o:ole="">
            <v:imagedata r:id="rId84" o:title=""/>
          </v:shape>
          <o:OLEObject Type="Embed" ProgID="Equation.DSMT4" ShapeID="_x0000_i1064" DrawAspect="Content" ObjectID="_1824545717" r:id="rId85"/>
        </w:object>
      </w:r>
      <w:bookmarkEnd w:id="2"/>
    </w:p>
    <w:p w14:paraId="25753E61" w14:textId="7067C40B" w:rsidR="00B973E0" w:rsidRPr="002C5BCE" w:rsidRDefault="00B973E0" w:rsidP="00B973E0">
      <w:pPr>
        <w:pStyle w:val="NoSpacing"/>
      </w:pPr>
    </w:p>
    <w:p w14:paraId="57D8D70D" w14:textId="093AD5DA" w:rsidR="00481396" w:rsidRPr="002C5BCE" w:rsidRDefault="00481396" w:rsidP="00B973E0">
      <w:pPr>
        <w:pStyle w:val="NoSpacing"/>
      </w:pPr>
      <w:r w:rsidRPr="002C5BCE">
        <w:t>So altogether, we have:</w:t>
      </w:r>
    </w:p>
    <w:p w14:paraId="312AB841" w14:textId="4EEB67F5" w:rsidR="00481396" w:rsidRPr="002C5BCE" w:rsidRDefault="00481396" w:rsidP="00B973E0">
      <w:pPr>
        <w:pStyle w:val="NoSpacing"/>
        <w:rPr>
          <w:sz w:val="20"/>
          <w:szCs w:val="20"/>
        </w:rPr>
      </w:pPr>
    </w:p>
    <w:p w14:paraId="380013BF" w14:textId="587DC638" w:rsidR="00481396" w:rsidRPr="002C5BCE" w:rsidRDefault="00481396" w:rsidP="00B973E0">
      <w:pPr>
        <w:pStyle w:val="NoSpacing"/>
        <w:rPr>
          <w:sz w:val="20"/>
          <w:szCs w:val="20"/>
        </w:rPr>
      </w:pPr>
      <w:r w:rsidRPr="002C5BCE">
        <w:rPr>
          <w:position w:val="-68"/>
          <w:sz w:val="20"/>
          <w:szCs w:val="20"/>
        </w:rPr>
        <w:object w:dxaOrig="3940" w:dyaOrig="1480" w14:anchorId="7D2FF897">
          <v:shape id="_x0000_i1065" type="#_x0000_t75" style="width:196.35pt;height:73.65pt" o:ole="" filled="t" fillcolor="#cfc">
            <v:imagedata r:id="rId86" o:title=""/>
          </v:shape>
          <o:OLEObject Type="Embed" ProgID="Equation.DSMT4" ShapeID="_x0000_i1065" DrawAspect="Content" ObjectID="_1824545718" r:id="rId87"/>
        </w:object>
      </w:r>
    </w:p>
    <w:p w14:paraId="1BB20662" w14:textId="77777777" w:rsidR="00481396" w:rsidRPr="002C5BCE" w:rsidRDefault="00481396" w:rsidP="00B973E0">
      <w:pPr>
        <w:pStyle w:val="NoSpacing"/>
        <w:rPr>
          <w:sz w:val="20"/>
          <w:szCs w:val="20"/>
        </w:rPr>
      </w:pPr>
    </w:p>
    <w:p w14:paraId="095661CC" w14:textId="77777777" w:rsidR="00773A8E" w:rsidRPr="002C5BCE" w:rsidRDefault="00773A8E" w:rsidP="00773A8E">
      <w:pPr>
        <w:rPr>
          <w:rFonts w:ascii="Calibri" w:hAnsi="Calibri" w:cs="Calibri"/>
          <w:sz w:val="22"/>
          <w:szCs w:val="22"/>
        </w:rPr>
      </w:pPr>
      <w:r w:rsidRPr="002C5BCE">
        <w:rPr>
          <w:rFonts w:ascii="Calibri" w:hAnsi="Calibri" w:cs="Calibri"/>
          <w:sz w:val="22"/>
          <w:szCs w:val="22"/>
        </w:rPr>
        <w:t xml:space="preserve">If we postulate a linear medium so that </w:t>
      </w:r>
      <w:r w:rsidRPr="002C5BCE">
        <w:rPr>
          <w:rFonts w:ascii="Calibri" w:hAnsi="Calibri" w:cs="Calibri"/>
          <w:b/>
          <w:sz w:val="22"/>
          <w:szCs w:val="22"/>
        </w:rPr>
        <w:t>D</w:t>
      </w:r>
      <w:r w:rsidRPr="002C5BCE">
        <w:rPr>
          <w:rFonts w:ascii="Calibri" w:hAnsi="Calibri" w:cs="Calibri"/>
          <w:bCs/>
          <w:sz w:val="22"/>
          <w:szCs w:val="22"/>
        </w:rPr>
        <w:t>(ω)</w:t>
      </w:r>
      <w:r w:rsidRPr="002C5BCE">
        <w:rPr>
          <w:rFonts w:ascii="Calibri" w:hAnsi="Calibri" w:cs="Calibri"/>
          <w:sz w:val="22"/>
          <w:szCs w:val="22"/>
        </w:rPr>
        <w:t xml:space="preserve"> = ε</w:t>
      </w:r>
      <w:r w:rsidRPr="002C5BCE">
        <w:rPr>
          <w:rFonts w:ascii="Calibri" w:hAnsi="Calibri" w:cs="Calibri"/>
          <w:sz w:val="22"/>
          <w:szCs w:val="22"/>
          <w:vertAlign w:val="subscript"/>
        </w:rPr>
        <w:t>0</w:t>
      </w:r>
      <w:r w:rsidRPr="002C5BCE">
        <w:rPr>
          <w:rFonts w:ascii="Calibri" w:hAnsi="Calibri" w:cs="Calibri"/>
          <w:b/>
          <w:sz w:val="22"/>
          <w:szCs w:val="22"/>
        </w:rPr>
        <w:t>E</w:t>
      </w:r>
      <w:r w:rsidRPr="002C5BCE">
        <w:rPr>
          <w:rFonts w:ascii="Calibri" w:hAnsi="Calibri" w:cs="Calibri"/>
          <w:sz w:val="22"/>
          <w:szCs w:val="22"/>
        </w:rPr>
        <w:t xml:space="preserve">(ω)+ </w:t>
      </w:r>
      <w:r w:rsidRPr="002C5BCE">
        <w:rPr>
          <w:rFonts w:ascii="Calibri" w:hAnsi="Calibri" w:cs="Calibri"/>
          <w:b/>
          <w:sz w:val="22"/>
          <w:szCs w:val="22"/>
        </w:rPr>
        <w:t>P</w:t>
      </w:r>
      <w:r w:rsidRPr="002C5BCE">
        <w:rPr>
          <w:rFonts w:ascii="Calibri" w:hAnsi="Calibri" w:cs="Calibri"/>
          <w:sz w:val="22"/>
          <w:szCs w:val="22"/>
        </w:rPr>
        <w:t>(ω) = ε</w:t>
      </w:r>
      <w:r w:rsidRPr="002C5BCE">
        <w:rPr>
          <w:rFonts w:ascii="Calibri" w:hAnsi="Calibri" w:cs="Calibri"/>
          <w:sz w:val="22"/>
          <w:szCs w:val="22"/>
          <w:vertAlign w:val="subscript"/>
        </w:rPr>
        <w:t>0</w:t>
      </w:r>
      <w:r w:rsidRPr="002C5BCE">
        <w:rPr>
          <w:rFonts w:ascii="Calibri" w:hAnsi="Calibri" w:cs="Calibri"/>
          <w:b/>
          <w:sz w:val="22"/>
          <w:szCs w:val="22"/>
        </w:rPr>
        <w:t>E</w:t>
      </w:r>
      <w:r w:rsidRPr="002C5BCE">
        <w:rPr>
          <w:rFonts w:ascii="Calibri" w:hAnsi="Calibri" w:cs="Calibri"/>
          <w:sz w:val="22"/>
          <w:szCs w:val="22"/>
        </w:rPr>
        <w:t>(ω)+ ε</w:t>
      </w:r>
      <w:r w:rsidRPr="002C5BCE">
        <w:rPr>
          <w:rFonts w:ascii="Calibri" w:hAnsi="Calibri" w:cs="Calibri"/>
          <w:sz w:val="22"/>
          <w:szCs w:val="22"/>
          <w:vertAlign w:val="subscript"/>
        </w:rPr>
        <w:t>0</w:t>
      </w:r>
      <w:r w:rsidRPr="002C5BCE">
        <w:rPr>
          <w:rFonts w:ascii="Calibri" w:hAnsi="Calibri" w:cs="Calibri"/>
          <w:sz w:val="22"/>
          <w:szCs w:val="22"/>
        </w:rPr>
        <w:t>χ</w:t>
      </w:r>
      <w:r w:rsidRPr="002C5BCE">
        <w:rPr>
          <w:rFonts w:ascii="Calibri" w:hAnsi="Calibri" w:cs="Calibri"/>
          <w:sz w:val="22"/>
          <w:szCs w:val="22"/>
          <w:vertAlign w:val="subscript"/>
        </w:rPr>
        <w:t>e</w:t>
      </w:r>
      <w:r w:rsidRPr="002C5BCE">
        <w:rPr>
          <w:rFonts w:ascii="Calibri" w:hAnsi="Calibri" w:cs="Calibri"/>
          <w:sz w:val="22"/>
          <w:szCs w:val="22"/>
        </w:rPr>
        <w:t>(ω)</w:t>
      </w:r>
      <w:r w:rsidRPr="002C5BCE">
        <w:rPr>
          <w:rFonts w:ascii="Calibri" w:hAnsi="Calibri" w:cs="Calibri"/>
          <w:b/>
          <w:sz w:val="22"/>
          <w:szCs w:val="22"/>
        </w:rPr>
        <w:t>E</w:t>
      </w:r>
      <w:r w:rsidRPr="002C5BCE">
        <w:rPr>
          <w:rFonts w:ascii="Calibri" w:hAnsi="Calibri" w:cs="Calibri"/>
          <w:sz w:val="22"/>
          <w:szCs w:val="22"/>
        </w:rPr>
        <w:t>(ω) = ε</w:t>
      </w:r>
      <w:r w:rsidRPr="002C5BCE">
        <w:rPr>
          <w:rFonts w:ascii="Calibri" w:hAnsi="Calibri" w:cs="Calibri"/>
          <w:sz w:val="22"/>
          <w:szCs w:val="22"/>
          <w:vertAlign w:val="subscript"/>
        </w:rPr>
        <w:t>0</w:t>
      </w:r>
      <w:r w:rsidRPr="002C5BCE">
        <w:rPr>
          <w:rFonts w:ascii="Calibri" w:hAnsi="Calibri" w:cs="Calibri"/>
          <w:sz w:val="22"/>
          <w:szCs w:val="22"/>
        </w:rPr>
        <w:t>(1+χ</w:t>
      </w:r>
      <w:r w:rsidRPr="002C5BCE">
        <w:rPr>
          <w:rFonts w:ascii="Calibri" w:hAnsi="Calibri" w:cs="Calibri"/>
          <w:sz w:val="22"/>
          <w:szCs w:val="22"/>
          <w:vertAlign w:val="subscript"/>
        </w:rPr>
        <w:t>e</w:t>
      </w:r>
      <w:r w:rsidRPr="002C5BCE">
        <w:rPr>
          <w:rFonts w:ascii="Calibri" w:hAnsi="Calibri" w:cs="Calibri"/>
          <w:sz w:val="22"/>
          <w:szCs w:val="22"/>
        </w:rPr>
        <w:t>(ω))</w:t>
      </w:r>
      <w:r w:rsidRPr="002C5BCE">
        <w:rPr>
          <w:rFonts w:ascii="Calibri" w:hAnsi="Calibri" w:cs="Calibri"/>
          <w:b/>
          <w:sz w:val="22"/>
          <w:szCs w:val="22"/>
        </w:rPr>
        <w:t>E</w:t>
      </w:r>
      <w:r w:rsidRPr="002C5BCE">
        <w:rPr>
          <w:rFonts w:ascii="Calibri" w:hAnsi="Calibri" w:cs="Calibri"/>
          <w:sz w:val="22"/>
          <w:szCs w:val="22"/>
        </w:rPr>
        <w:t>(ω) = ε(ω)</w:t>
      </w:r>
      <w:r w:rsidRPr="002C5BCE">
        <w:rPr>
          <w:rFonts w:ascii="Calibri" w:hAnsi="Calibri" w:cs="Calibri"/>
          <w:b/>
          <w:sz w:val="22"/>
          <w:szCs w:val="22"/>
        </w:rPr>
        <w:t>E</w:t>
      </w:r>
      <w:r w:rsidRPr="002C5BCE">
        <w:rPr>
          <w:rFonts w:ascii="Calibri" w:hAnsi="Calibri" w:cs="Calibri"/>
          <w:sz w:val="22"/>
          <w:szCs w:val="22"/>
        </w:rPr>
        <w:t xml:space="preserve">(ω), and </w:t>
      </w:r>
      <w:r w:rsidRPr="002C5BCE">
        <w:rPr>
          <w:rFonts w:ascii="Calibri" w:hAnsi="Calibri" w:cs="Calibri"/>
          <w:b/>
          <w:sz w:val="22"/>
          <w:szCs w:val="22"/>
        </w:rPr>
        <w:t>H</w:t>
      </w:r>
      <w:r w:rsidRPr="002C5BCE">
        <w:rPr>
          <w:rFonts w:ascii="Calibri" w:hAnsi="Calibri" w:cs="Calibri"/>
          <w:sz w:val="22"/>
          <w:szCs w:val="22"/>
        </w:rPr>
        <w:t xml:space="preserve">(ω) = </w:t>
      </w:r>
      <w:r w:rsidRPr="002C5BCE">
        <w:rPr>
          <w:rFonts w:ascii="Calibri" w:hAnsi="Calibri" w:cs="Calibri"/>
          <w:b/>
          <w:sz w:val="22"/>
          <w:szCs w:val="22"/>
        </w:rPr>
        <w:t>B</w:t>
      </w:r>
      <w:r w:rsidRPr="002C5BCE">
        <w:rPr>
          <w:rFonts w:ascii="Calibri" w:hAnsi="Calibri" w:cs="Calibri"/>
          <w:sz w:val="22"/>
          <w:szCs w:val="22"/>
        </w:rPr>
        <w:t>(ω)/μ(ω), and further that the susceptibilities are not spatially dependent, so that they can be pulled outside derivatives, we would have:</w:t>
      </w:r>
    </w:p>
    <w:p w14:paraId="38F3D637" w14:textId="77777777" w:rsidR="00B973E0" w:rsidRPr="002C5BCE" w:rsidRDefault="00B973E0" w:rsidP="00B973E0">
      <w:pPr>
        <w:pStyle w:val="NoSpacing"/>
        <w:rPr>
          <w:sz w:val="20"/>
          <w:szCs w:val="20"/>
        </w:rPr>
      </w:pPr>
    </w:p>
    <w:p w14:paraId="7D6DBDEA" w14:textId="50328593" w:rsidR="00B973E0" w:rsidRPr="002C5BCE" w:rsidRDefault="00773A8E" w:rsidP="00B973E0">
      <w:pPr>
        <w:pStyle w:val="NoSpacing"/>
        <w:rPr>
          <w:sz w:val="20"/>
          <w:szCs w:val="20"/>
        </w:rPr>
      </w:pPr>
      <w:r w:rsidRPr="002C5BCE">
        <w:rPr>
          <w:position w:val="-68"/>
          <w:sz w:val="20"/>
          <w:szCs w:val="20"/>
        </w:rPr>
        <w:object w:dxaOrig="4320" w:dyaOrig="1480" w14:anchorId="7D16E008">
          <v:shape id="_x0000_i1066" type="#_x0000_t75" style="width:217.65pt;height:72.55pt" o:ole="" filled="t" fillcolor="#cfc">
            <v:imagedata r:id="rId88" o:title=""/>
          </v:shape>
          <o:OLEObject Type="Embed" ProgID="Equation.DSMT4" ShapeID="_x0000_i1066" DrawAspect="Content" ObjectID="_1824545719" r:id="rId89"/>
        </w:object>
      </w:r>
    </w:p>
    <w:p w14:paraId="761BB436" w14:textId="782ADDF5" w:rsidR="00B973E0" w:rsidRPr="002C5BCE" w:rsidRDefault="00B973E0" w:rsidP="00B973E0">
      <w:pPr>
        <w:pStyle w:val="NoSpacing"/>
        <w:rPr>
          <w:sz w:val="20"/>
          <w:szCs w:val="20"/>
        </w:rPr>
      </w:pPr>
    </w:p>
    <w:p w14:paraId="1F91F2CC" w14:textId="42898036" w:rsidR="00F039E2" w:rsidRPr="002C5BCE" w:rsidRDefault="00773A8E" w:rsidP="00B973E0">
      <w:pPr>
        <w:pStyle w:val="NoSpacing"/>
      </w:pPr>
      <w:r w:rsidRPr="002C5BCE">
        <w:t>w</w:t>
      </w:r>
      <w:r w:rsidR="00F039E2" w:rsidRPr="002C5BCE">
        <w:t>here</w:t>
      </w:r>
      <w:r w:rsidRPr="002C5BCE">
        <w:t xml:space="preserve"> we define an effective dielectric constant that incorporates the conductivity</w:t>
      </w:r>
    </w:p>
    <w:p w14:paraId="7A5D33A0" w14:textId="64928B37" w:rsidR="00F039E2" w:rsidRPr="002C5BCE" w:rsidRDefault="00F039E2" w:rsidP="00B973E0">
      <w:pPr>
        <w:pStyle w:val="NoSpacing"/>
      </w:pPr>
    </w:p>
    <w:p w14:paraId="64F3B430" w14:textId="7BFC9C97" w:rsidR="00F039E2" w:rsidRPr="002C5BCE" w:rsidRDefault="009C540E" w:rsidP="00B973E0">
      <w:pPr>
        <w:pStyle w:val="NoSpacing"/>
      </w:pPr>
      <w:r w:rsidRPr="002C5BCE">
        <w:rPr>
          <w:position w:val="-24"/>
        </w:rPr>
        <w:object w:dxaOrig="2260" w:dyaOrig="620" w14:anchorId="742A3474">
          <v:shape id="_x0000_i1067" type="#_x0000_t75" style="width:112.9pt;height:31.1pt" o:ole="" o:bordertopcolor="red" o:borderleftcolor="red" o:borderbottomcolor="red" o:borderrightcolor="red">
            <v:imagedata r:id="rId90" o:title=""/>
            <w10:bordertop type="single" width="8"/>
            <w10:borderleft type="single" width="8"/>
            <w10:borderbottom type="single" width="8"/>
            <w10:borderright type="single" width="8"/>
          </v:shape>
          <o:OLEObject Type="Embed" ProgID="Equation.DSMT4" ShapeID="_x0000_i1067" DrawAspect="Content" ObjectID="_1824545720" r:id="rId91"/>
        </w:object>
      </w:r>
    </w:p>
    <w:p w14:paraId="7EECCD0E" w14:textId="77777777" w:rsidR="00F039E2" w:rsidRPr="002C5BCE" w:rsidRDefault="00F039E2" w:rsidP="00B973E0">
      <w:pPr>
        <w:pStyle w:val="NoSpacing"/>
      </w:pPr>
    </w:p>
    <w:p w14:paraId="1FDD85B6" w14:textId="6F798EDC" w:rsidR="00B973E0" w:rsidRPr="002C5BCE" w:rsidRDefault="00773A8E" w:rsidP="00B973E0">
      <w:pPr>
        <w:pStyle w:val="NoSpacing"/>
      </w:pPr>
      <w:r w:rsidRPr="002C5BCE">
        <w:t xml:space="preserve">Again, position arguments are being suppressed.  </w:t>
      </w:r>
      <w:r w:rsidR="00B973E0" w:rsidRPr="002C5BCE">
        <w:t>Boundary conditions should be as usual:</w:t>
      </w:r>
    </w:p>
    <w:p w14:paraId="105F67F8" w14:textId="77777777" w:rsidR="00B973E0" w:rsidRPr="002C5BCE" w:rsidRDefault="00B973E0" w:rsidP="00B973E0">
      <w:pPr>
        <w:pStyle w:val="NoSpacing"/>
        <w:rPr>
          <w:sz w:val="20"/>
          <w:szCs w:val="20"/>
        </w:rPr>
      </w:pPr>
    </w:p>
    <w:p w14:paraId="37244832" w14:textId="77777777" w:rsidR="00B973E0" w:rsidRPr="002C5BCE" w:rsidRDefault="00B973E0" w:rsidP="00B973E0">
      <w:pPr>
        <w:pStyle w:val="NoSpacing"/>
        <w:rPr>
          <w:sz w:val="20"/>
          <w:szCs w:val="20"/>
        </w:rPr>
      </w:pPr>
      <w:r w:rsidRPr="002C5BCE">
        <w:rPr>
          <w:sz w:val="20"/>
          <w:szCs w:val="20"/>
        </w:rPr>
        <w:object w:dxaOrig="1579" w:dyaOrig="1840" w14:anchorId="719D8F5C">
          <v:shape id="_x0000_i1068" type="#_x0000_t75" style="width:79.1pt;height:91.65pt" o:ole="" filled="t" fillcolor="#cfc">
            <v:imagedata r:id="rId42" o:title=""/>
          </v:shape>
          <o:OLEObject Type="Embed" ProgID="Equation.DSMT4" ShapeID="_x0000_i1068" DrawAspect="Content" ObjectID="_1824545721" r:id="rId92"/>
        </w:object>
      </w:r>
    </w:p>
    <w:p w14:paraId="303C156A" w14:textId="78614C5C" w:rsidR="00750E08" w:rsidRDefault="00750E08" w:rsidP="00B973E0">
      <w:pPr>
        <w:pStyle w:val="NoSpacing"/>
      </w:pPr>
    </w:p>
    <w:p w14:paraId="080D6F83" w14:textId="77777777" w:rsidR="00D27314" w:rsidRPr="002C5BCE" w:rsidRDefault="00D27314" w:rsidP="00D27314">
      <w:pPr>
        <w:rPr>
          <w:rFonts w:ascii="Calibri" w:hAnsi="Calibri" w:cs="Calibri"/>
          <w:b/>
          <w:sz w:val="28"/>
          <w:szCs w:val="28"/>
        </w:rPr>
      </w:pPr>
      <w:bookmarkStart w:id="3" w:name="_Hlk19969878"/>
      <w:r w:rsidRPr="002C5BCE">
        <w:rPr>
          <w:rFonts w:ascii="Calibri" w:hAnsi="Calibri" w:cs="Calibri"/>
          <w:b/>
          <w:sz w:val="28"/>
          <w:szCs w:val="28"/>
        </w:rPr>
        <w:t>Absorption Spectrum</w:t>
      </w:r>
    </w:p>
    <w:p w14:paraId="5202394D" w14:textId="6D3DFE9A" w:rsidR="00D27314" w:rsidRPr="002C5BCE" w:rsidRDefault="00D27314" w:rsidP="00D27314">
      <w:pPr>
        <w:rPr>
          <w:rFonts w:ascii="Calibri" w:hAnsi="Calibri" w:cs="Calibri"/>
          <w:sz w:val="22"/>
          <w:szCs w:val="22"/>
        </w:rPr>
      </w:pPr>
      <w:r w:rsidRPr="002C5BCE">
        <w:rPr>
          <w:rFonts w:ascii="Calibri" w:hAnsi="Calibri" w:cs="Calibri"/>
          <w:sz w:val="22"/>
          <w:szCs w:val="22"/>
        </w:rPr>
        <w:t xml:space="preserve">Let’s calculate the power absorbed by the system in the presence of a field </w:t>
      </w:r>
      <w:r w:rsidRPr="002C5BCE">
        <w:rPr>
          <w:rFonts w:ascii="Calibri" w:hAnsi="Calibri" w:cs="Calibri"/>
          <w:b/>
          <w:sz w:val="22"/>
          <w:szCs w:val="22"/>
        </w:rPr>
        <w:t>E</w:t>
      </w:r>
      <w:r w:rsidRPr="002C5BCE">
        <w:rPr>
          <w:rFonts w:ascii="Calibri" w:hAnsi="Calibri" w:cs="Calibri"/>
          <w:sz w:val="22"/>
          <w:szCs w:val="22"/>
        </w:rPr>
        <w:t>(</w:t>
      </w:r>
      <w:r w:rsidRPr="002C5BCE">
        <w:rPr>
          <w:rFonts w:ascii="Calibri" w:hAnsi="Calibri" w:cs="Calibri"/>
          <w:b/>
          <w:sz w:val="22"/>
          <w:szCs w:val="22"/>
        </w:rPr>
        <w:t>r</w:t>
      </w:r>
      <w:r w:rsidRPr="002C5BCE">
        <w:rPr>
          <w:rFonts w:ascii="Calibri" w:hAnsi="Calibri" w:cs="Calibri"/>
          <w:sz w:val="22"/>
          <w:szCs w:val="22"/>
        </w:rPr>
        <w:t>,t), which I’ll take to be Re</w:t>
      </w:r>
      <w:r w:rsidR="008D5533" w:rsidRPr="002C5BCE">
        <w:rPr>
          <w:rFonts w:ascii="Calibri" w:hAnsi="Calibri" w:cs="Calibri"/>
          <w:sz w:val="22"/>
          <w:szCs w:val="22"/>
        </w:rPr>
        <w:t>[</w:t>
      </w:r>
      <w:r w:rsidRPr="002C5BCE">
        <w:rPr>
          <w:rFonts w:ascii="Calibri" w:hAnsi="Calibri" w:cs="Calibri"/>
          <w:b/>
          <w:sz w:val="22"/>
          <w:szCs w:val="22"/>
        </w:rPr>
        <w:t>E</w:t>
      </w:r>
      <w:r w:rsidRPr="002C5BCE">
        <w:rPr>
          <w:rFonts w:ascii="Calibri" w:hAnsi="Calibri" w:cs="Calibri"/>
          <w:sz w:val="22"/>
          <w:szCs w:val="22"/>
        </w:rPr>
        <w:t>(</w:t>
      </w:r>
      <w:r w:rsidRPr="002C5BCE">
        <w:rPr>
          <w:rFonts w:ascii="Calibri" w:hAnsi="Calibri" w:cs="Calibri"/>
          <w:b/>
          <w:sz w:val="22"/>
          <w:szCs w:val="22"/>
        </w:rPr>
        <w:t>r</w:t>
      </w:r>
      <w:r w:rsidRPr="002C5BCE">
        <w:rPr>
          <w:rFonts w:ascii="Calibri" w:hAnsi="Calibri" w:cs="Calibri"/>
          <w:sz w:val="22"/>
          <w:szCs w:val="22"/>
        </w:rPr>
        <w:t>,ω)e</w:t>
      </w:r>
      <w:r w:rsidRPr="002C5BCE">
        <w:rPr>
          <w:rFonts w:ascii="Calibri" w:hAnsi="Calibri" w:cs="Calibri"/>
          <w:sz w:val="22"/>
          <w:szCs w:val="22"/>
          <w:vertAlign w:val="superscript"/>
        </w:rPr>
        <w:t>-iωt</w:t>
      </w:r>
      <w:r w:rsidR="008D5533" w:rsidRPr="002C5BCE">
        <w:rPr>
          <w:rFonts w:ascii="Calibri" w:hAnsi="Calibri" w:cs="Calibri"/>
          <w:sz w:val="22"/>
          <w:szCs w:val="22"/>
        </w:rPr>
        <w:t>].</w:t>
      </w:r>
      <w:r w:rsidRPr="002C5BCE">
        <w:rPr>
          <w:rFonts w:ascii="Calibri" w:hAnsi="Calibri" w:cs="Calibri"/>
          <w:sz w:val="22"/>
          <w:szCs w:val="22"/>
        </w:rPr>
        <w:t xml:space="preserve">  We should have for the time-averaged power:</w:t>
      </w:r>
    </w:p>
    <w:p w14:paraId="3A5D2E9E" w14:textId="77777777" w:rsidR="00D27314" w:rsidRPr="002C5BCE" w:rsidRDefault="00D27314" w:rsidP="00D27314">
      <w:pPr>
        <w:rPr>
          <w:rFonts w:ascii="Calibri" w:hAnsi="Calibri" w:cs="Calibri"/>
          <w:sz w:val="22"/>
          <w:szCs w:val="22"/>
        </w:rPr>
      </w:pPr>
    </w:p>
    <w:p w14:paraId="23D22F9A" w14:textId="7C15F375" w:rsidR="00D27314" w:rsidRPr="002C5BCE" w:rsidRDefault="00184EF1" w:rsidP="00D27314">
      <w:pPr>
        <w:rPr>
          <w:rFonts w:ascii="Calibri" w:hAnsi="Calibri" w:cs="Calibri"/>
          <w:sz w:val="22"/>
          <w:szCs w:val="22"/>
        </w:rPr>
      </w:pPr>
      <w:r w:rsidRPr="002C5BCE">
        <w:rPr>
          <w:rFonts w:ascii="Calibri" w:hAnsi="Calibri" w:cs="Calibri"/>
          <w:position w:val="-162"/>
          <w:sz w:val="22"/>
          <w:szCs w:val="22"/>
        </w:rPr>
        <w:object w:dxaOrig="7940" w:dyaOrig="3060" w14:anchorId="421CC0EA">
          <v:shape id="_x0000_i1069" type="#_x0000_t75" style="width:396.55pt;height:153.8pt" o:ole="">
            <v:imagedata r:id="rId93" o:title=""/>
          </v:shape>
          <o:OLEObject Type="Embed" ProgID="Equation.DSMT4" ShapeID="_x0000_i1069" DrawAspect="Content" ObjectID="_1824545722" r:id="rId94"/>
        </w:object>
      </w:r>
    </w:p>
    <w:p w14:paraId="263E14F0" w14:textId="77777777" w:rsidR="00D27314" w:rsidRPr="002C5BCE" w:rsidRDefault="00D27314" w:rsidP="00D27314">
      <w:pPr>
        <w:rPr>
          <w:rFonts w:ascii="Calibri" w:hAnsi="Calibri" w:cs="Calibri"/>
          <w:sz w:val="22"/>
          <w:szCs w:val="22"/>
        </w:rPr>
      </w:pPr>
    </w:p>
    <w:p w14:paraId="36B608BD" w14:textId="7778815C" w:rsidR="00D27314" w:rsidRPr="002C5BCE" w:rsidRDefault="00D27314" w:rsidP="00D27314">
      <w:pPr>
        <w:rPr>
          <w:rFonts w:ascii="Calibri" w:hAnsi="Calibri" w:cs="Calibri"/>
          <w:sz w:val="22"/>
          <w:szCs w:val="22"/>
        </w:rPr>
      </w:pPr>
      <w:r w:rsidRPr="002C5BCE">
        <w:rPr>
          <w:rFonts w:ascii="Calibri" w:hAnsi="Calibri" w:cs="Calibri"/>
          <w:sz w:val="22"/>
          <w:szCs w:val="22"/>
        </w:rPr>
        <w:t>Now the induced current is given by</w:t>
      </w:r>
      <w:r w:rsidR="00D57C6D" w:rsidRPr="002C5BCE">
        <w:rPr>
          <w:rFonts w:ascii="Calibri" w:hAnsi="Calibri" w:cs="Calibri"/>
          <w:sz w:val="22"/>
          <w:szCs w:val="22"/>
        </w:rPr>
        <w:t xml:space="preserve"> – leaving out the probably negligible magnetic contribution:</w:t>
      </w:r>
    </w:p>
    <w:p w14:paraId="007A146E" w14:textId="77777777" w:rsidR="00D27314" w:rsidRPr="002C5BCE" w:rsidRDefault="00D27314" w:rsidP="00D27314">
      <w:pPr>
        <w:rPr>
          <w:rFonts w:ascii="Calibri" w:hAnsi="Calibri" w:cs="Calibri"/>
          <w:sz w:val="22"/>
          <w:szCs w:val="22"/>
        </w:rPr>
      </w:pPr>
    </w:p>
    <w:p w14:paraId="666E644D" w14:textId="1ECB7DFC" w:rsidR="00D27314" w:rsidRPr="002C5BCE" w:rsidRDefault="00184EF1" w:rsidP="00D27314">
      <w:pPr>
        <w:rPr>
          <w:sz w:val="22"/>
          <w:szCs w:val="22"/>
        </w:rPr>
      </w:pPr>
      <w:r w:rsidRPr="002C5BCE">
        <w:rPr>
          <w:position w:val="-14"/>
          <w:sz w:val="22"/>
          <w:szCs w:val="22"/>
        </w:rPr>
        <w:object w:dxaOrig="4080" w:dyaOrig="400" w14:anchorId="5D0BF1E8">
          <v:shape id="_x0000_i1070" type="#_x0000_t75" style="width:204.55pt;height:20.2pt" o:ole="">
            <v:imagedata r:id="rId95" o:title=""/>
          </v:shape>
          <o:OLEObject Type="Embed" ProgID="Equation.DSMT4" ShapeID="_x0000_i1070" DrawAspect="Content" ObjectID="_1824545723" r:id="rId96"/>
        </w:object>
      </w:r>
    </w:p>
    <w:p w14:paraId="340ABB7C" w14:textId="77777777" w:rsidR="00D27314" w:rsidRPr="002C5BCE" w:rsidRDefault="00D27314" w:rsidP="00D27314">
      <w:pPr>
        <w:rPr>
          <w:sz w:val="22"/>
          <w:szCs w:val="22"/>
        </w:rPr>
      </w:pPr>
    </w:p>
    <w:p w14:paraId="1AC75D5D" w14:textId="77777777" w:rsidR="00D27314" w:rsidRPr="002C5BCE" w:rsidRDefault="00D27314" w:rsidP="00D27314">
      <w:pPr>
        <w:rPr>
          <w:rFonts w:ascii="Calibri" w:hAnsi="Calibri" w:cs="Calibri"/>
          <w:sz w:val="22"/>
          <w:szCs w:val="22"/>
        </w:rPr>
      </w:pPr>
      <w:r w:rsidRPr="002C5BCE">
        <w:rPr>
          <w:rFonts w:ascii="Calibri" w:hAnsi="Calibri" w:cs="Calibri"/>
          <w:sz w:val="22"/>
          <w:szCs w:val="22"/>
        </w:rPr>
        <w:t>So we can say,</w:t>
      </w:r>
    </w:p>
    <w:p w14:paraId="6D55800A" w14:textId="77777777" w:rsidR="00D27314" w:rsidRPr="002C5BCE" w:rsidRDefault="00D27314" w:rsidP="00D27314">
      <w:pPr>
        <w:rPr>
          <w:rFonts w:ascii="Calibri" w:hAnsi="Calibri" w:cs="Calibri"/>
          <w:sz w:val="22"/>
          <w:szCs w:val="22"/>
        </w:rPr>
      </w:pPr>
    </w:p>
    <w:p w14:paraId="041DF5E0" w14:textId="0C7CE324" w:rsidR="00D27314" w:rsidRPr="002C5BCE" w:rsidRDefault="00184EF1" w:rsidP="00D27314">
      <w:pPr>
        <w:rPr>
          <w:rFonts w:ascii="Calibri" w:hAnsi="Calibri" w:cs="Calibri"/>
          <w:sz w:val="22"/>
          <w:szCs w:val="22"/>
        </w:rPr>
      </w:pPr>
      <w:r w:rsidRPr="002C5BCE">
        <w:rPr>
          <w:rFonts w:ascii="Calibri" w:hAnsi="Calibri" w:cs="Calibri"/>
          <w:position w:val="-128"/>
          <w:sz w:val="22"/>
          <w:szCs w:val="22"/>
        </w:rPr>
        <w:object w:dxaOrig="5500" w:dyaOrig="2680" w14:anchorId="2E4C2BB9">
          <v:shape id="_x0000_i1071" type="#_x0000_t75" style="width:274.35pt;height:133.65pt" o:ole="">
            <v:imagedata r:id="rId97" o:title=""/>
          </v:shape>
          <o:OLEObject Type="Embed" ProgID="Equation.DSMT4" ShapeID="_x0000_i1071" DrawAspect="Content" ObjectID="_1824545724" r:id="rId98"/>
        </w:object>
      </w:r>
    </w:p>
    <w:p w14:paraId="05820941" w14:textId="77777777" w:rsidR="008B3429" w:rsidRPr="002C5BCE" w:rsidRDefault="008B3429" w:rsidP="00D27314">
      <w:pPr>
        <w:rPr>
          <w:rFonts w:ascii="Calibri" w:hAnsi="Calibri" w:cs="Calibri"/>
          <w:sz w:val="22"/>
          <w:szCs w:val="22"/>
        </w:rPr>
      </w:pPr>
    </w:p>
    <w:p w14:paraId="118A9916" w14:textId="171D013D" w:rsidR="008B3429" w:rsidRPr="002C5BCE" w:rsidRDefault="008B3429" w:rsidP="00D27314">
      <w:pPr>
        <w:rPr>
          <w:rFonts w:ascii="Calibri" w:hAnsi="Calibri" w:cs="Calibri"/>
          <w:sz w:val="22"/>
          <w:szCs w:val="22"/>
        </w:rPr>
      </w:pPr>
      <w:r w:rsidRPr="002C5BCE">
        <w:rPr>
          <w:rFonts w:ascii="Calibri" w:hAnsi="Calibri" w:cs="Calibri"/>
          <w:sz w:val="22"/>
          <w:szCs w:val="22"/>
        </w:rPr>
        <w:t>(can add the ε</w:t>
      </w:r>
      <w:r w:rsidRPr="002C5BCE">
        <w:rPr>
          <w:rFonts w:ascii="Calibri" w:hAnsi="Calibri" w:cs="Calibri"/>
          <w:sz w:val="22"/>
          <w:szCs w:val="22"/>
          <w:vertAlign w:val="subscript"/>
        </w:rPr>
        <w:t>0</w:t>
      </w:r>
      <w:r w:rsidRPr="002C5BCE">
        <w:rPr>
          <w:rFonts w:ascii="Calibri" w:hAnsi="Calibri" w:cs="Calibri"/>
          <w:sz w:val="22"/>
          <w:szCs w:val="22"/>
        </w:rPr>
        <w:t xml:space="preserve"> ‘cause we’re taking the real part ultimately)</w:t>
      </w:r>
    </w:p>
    <w:p w14:paraId="0C6E37C5" w14:textId="6FF3CC11" w:rsidR="00D27314" w:rsidRPr="002C5BCE" w:rsidRDefault="00D27314" w:rsidP="00D27314">
      <w:pPr>
        <w:rPr>
          <w:sz w:val="22"/>
          <w:szCs w:val="22"/>
        </w:rPr>
      </w:pPr>
    </w:p>
    <w:p w14:paraId="76E89651" w14:textId="37AAD559" w:rsidR="008B3429" w:rsidRPr="002C5BCE" w:rsidRDefault="008B3429" w:rsidP="00D27314">
      <w:pPr>
        <w:rPr>
          <w:sz w:val="22"/>
          <w:szCs w:val="22"/>
        </w:rPr>
      </w:pPr>
      <w:r w:rsidRPr="002C5BCE">
        <w:rPr>
          <w:rFonts w:ascii="Calibri" w:hAnsi="Calibri" w:cs="Calibri"/>
          <w:position w:val="-28"/>
          <w:sz w:val="22"/>
          <w:szCs w:val="22"/>
        </w:rPr>
        <w:object w:dxaOrig="4720" w:dyaOrig="680" w14:anchorId="01EF8049">
          <v:shape id="_x0000_i1072" type="#_x0000_t75" style="width:236.75pt;height:33.8pt" o:ole="">
            <v:imagedata r:id="rId99" o:title=""/>
          </v:shape>
          <o:OLEObject Type="Embed" ProgID="Equation.DSMT4" ShapeID="_x0000_i1072" DrawAspect="Content" ObjectID="_1824545725" r:id="rId100"/>
        </w:object>
      </w:r>
    </w:p>
    <w:p w14:paraId="5D51E32E" w14:textId="77777777" w:rsidR="00D27314" w:rsidRPr="002C5BCE" w:rsidRDefault="00D27314" w:rsidP="00D27314">
      <w:pPr>
        <w:rPr>
          <w:rFonts w:ascii="Calibri" w:hAnsi="Calibri" w:cs="Calibri"/>
          <w:sz w:val="22"/>
          <w:szCs w:val="22"/>
        </w:rPr>
      </w:pPr>
    </w:p>
    <w:p w14:paraId="29854AAE" w14:textId="22EFB81B" w:rsidR="00D27314" w:rsidRPr="002C5BCE" w:rsidRDefault="00D27314" w:rsidP="00D27314">
      <w:pPr>
        <w:rPr>
          <w:rFonts w:ascii="Calibri" w:hAnsi="Calibri" w:cs="Calibri"/>
          <w:sz w:val="22"/>
          <w:szCs w:val="22"/>
        </w:rPr>
      </w:pPr>
      <w:r w:rsidRPr="002C5BCE">
        <w:rPr>
          <w:rFonts w:ascii="Calibri" w:hAnsi="Calibri" w:cs="Calibri"/>
          <w:sz w:val="22"/>
          <w:szCs w:val="22"/>
        </w:rPr>
        <w:t xml:space="preserve">We’ll recall the quantity in brackets was defined to be the effective dielectric </w:t>
      </w:r>
      <w:r w:rsidR="00773A8E" w:rsidRPr="002C5BCE">
        <w:rPr>
          <w:rFonts w:ascii="Calibri" w:hAnsi="Calibri" w:cs="Calibri"/>
          <w:sz w:val="22"/>
          <w:szCs w:val="22"/>
        </w:rPr>
        <w:t>susceptibility</w:t>
      </w:r>
      <w:r w:rsidR="008B3429" w:rsidRPr="002C5BCE">
        <w:rPr>
          <w:rFonts w:ascii="Calibri" w:hAnsi="Calibri" w:cs="Calibri"/>
          <w:sz w:val="22"/>
          <w:szCs w:val="22"/>
        </w:rPr>
        <w:t>.  So now we have:</w:t>
      </w:r>
    </w:p>
    <w:p w14:paraId="798ECF6C" w14:textId="77777777" w:rsidR="00D27314" w:rsidRPr="002C5BCE" w:rsidRDefault="00D27314" w:rsidP="00D27314">
      <w:pPr>
        <w:rPr>
          <w:rFonts w:ascii="Calibri" w:hAnsi="Calibri" w:cs="Calibri"/>
          <w:sz w:val="22"/>
          <w:szCs w:val="22"/>
        </w:rPr>
      </w:pPr>
    </w:p>
    <w:p w14:paraId="76B856BF" w14:textId="0482ED9F" w:rsidR="00D27314" w:rsidRPr="002C5BCE" w:rsidRDefault="008D5533" w:rsidP="00D27314">
      <w:pPr>
        <w:rPr>
          <w:rFonts w:ascii="Calibri" w:hAnsi="Calibri" w:cs="Calibri"/>
          <w:sz w:val="22"/>
          <w:szCs w:val="22"/>
        </w:rPr>
      </w:pPr>
      <w:r w:rsidRPr="002C5BCE">
        <w:rPr>
          <w:position w:val="-88"/>
          <w:sz w:val="22"/>
          <w:szCs w:val="22"/>
        </w:rPr>
        <w:object w:dxaOrig="4080" w:dyaOrig="1920" w14:anchorId="5849CCD4">
          <v:shape id="_x0000_i1073" type="#_x0000_t75" style="width:204pt;height:96pt" o:ole="">
            <v:imagedata r:id="rId101" o:title=""/>
          </v:shape>
          <o:OLEObject Type="Embed" ProgID="Equation.DSMT4" ShapeID="_x0000_i1073" DrawAspect="Content" ObjectID="_1824545726" r:id="rId102"/>
        </w:object>
      </w:r>
    </w:p>
    <w:p w14:paraId="18E4C89D" w14:textId="77777777" w:rsidR="00D27314" w:rsidRPr="002C5BCE" w:rsidRDefault="00D27314" w:rsidP="00D27314">
      <w:pPr>
        <w:rPr>
          <w:rFonts w:ascii="Calibri" w:hAnsi="Calibri" w:cs="Calibri"/>
          <w:sz w:val="22"/>
          <w:szCs w:val="22"/>
        </w:rPr>
      </w:pPr>
    </w:p>
    <w:p w14:paraId="1BF0DFD1" w14:textId="77777777" w:rsidR="00D27314" w:rsidRPr="002C5BCE" w:rsidRDefault="00D27314" w:rsidP="00D27314">
      <w:pPr>
        <w:rPr>
          <w:sz w:val="22"/>
          <w:szCs w:val="22"/>
        </w:rPr>
      </w:pPr>
      <w:r w:rsidRPr="002C5BCE">
        <w:rPr>
          <w:rFonts w:ascii="Calibri" w:hAnsi="Calibri" w:cs="Calibri"/>
          <w:sz w:val="22"/>
          <w:szCs w:val="22"/>
        </w:rPr>
        <w:lastRenderedPageBreak/>
        <w:t>We can identify the quantity intrinsic to the material, which contributes to the power, as the absorptivity, A(ω):</w:t>
      </w:r>
    </w:p>
    <w:p w14:paraId="02C711EC" w14:textId="77777777" w:rsidR="00D27314" w:rsidRPr="002C5BCE" w:rsidRDefault="00D27314" w:rsidP="00D27314">
      <w:pPr>
        <w:rPr>
          <w:sz w:val="22"/>
          <w:szCs w:val="22"/>
        </w:rPr>
      </w:pPr>
    </w:p>
    <w:p w14:paraId="2A0738AB" w14:textId="1F6065C6" w:rsidR="00D27314" w:rsidRPr="002C5BCE" w:rsidRDefault="00383AE0" w:rsidP="00D27314">
      <w:pPr>
        <w:rPr>
          <w:sz w:val="22"/>
          <w:szCs w:val="22"/>
        </w:rPr>
      </w:pPr>
      <w:r w:rsidRPr="002C5BCE">
        <w:rPr>
          <w:position w:val="-24"/>
          <w:sz w:val="22"/>
          <w:szCs w:val="22"/>
        </w:rPr>
        <w:object w:dxaOrig="5860" w:dyaOrig="620" w14:anchorId="2243B6F6">
          <v:shape id="_x0000_i1074" type="#_x0000_t75" style="width:293.45pt;height:31.1pt" o:ole="" filled="t" fillcolor="#cfc">
            <v:imagedata r:id="rId103" o:title=""/>
          </v:shape>
          <o:OLEObject Type="Embed" ProgID="Equation.DSMT4" ShapeID="_x0000_i1074" DrawAspect="Content" ObjectID="_1824545727" r:id="rId104"/>
        </w:object>
      </w:r>
    </w:p>
    <w:p w14:paraId="7215B8DC" w14:textId="77777777" w:rsidR="00D27314" w:rsidRPr="002C5BCE" w:rsidRDefault="00D27314" w:rsidP="00D27314">
      <w:pPr>
        <w:rPr>
          <w:sz w:val="22"/>
          <w:szCs w:val="22"/>
        </w:rPr>
      </w:pPr>
    </w:p>
    <w:p w14:paraId="4661BE5E" w14:textId="725C7211" w:rsidR="00D27314" w:rsidRPr="002C5BCE" w:rsidRDefault="00383AE0" w:rsidP="00D27314">
      <w:pPr>
        <w:rPr>
          <w:rFonts w:asciiTheme="minorHAnsi" w:hAnsiTheme="minorHAnsi" w:cstheme="minorHAnsi"/>
          <w:sz w:val="22"/>
          <w:szCs w:val="22"/>
        </w:rPr>
      </w:pPr>
      <w:r w:rsidRPr="002C5BCE">
        <w:rPr>
          <w:rFonts w:asciiTheme="minorHAnsi" w:hAnsiTheme="minorHAnsi" w:cstheme="minorHAnsi"/>
          <w:sz w:val="22"/>
          <w:szCs w:val="22"/>
        </w:rPr>
        <w:t>It’s basically the time-averaged power absorbed per unit volume</w:t>
      </w:r>
      <w:r w:rsidR="008D5533" w:rsidRPr="002C5BCE">
        <w:rPr>
          <w:rFonts w:asciiTheme="minorHAnsi" w:hAnsiTheme="minorHAnsi" w:cstheme="minorHAnsi"/>
          <w:sz w:val="22"/>
          <w:szCs w:val="22"/>
        </w:rPr>
        <w:t xml:space="preserve"> per unit field modul</w:t>
      </w:r>
      <w:r w:rsidR="00507557" w:rsidRPr="002C5BCE">
        <w:rPr>
          <w:rFonts w:asciiTheme="minorHAnsi" w:hAnsiTheme="minorHAnsi" w:cstheme="minorHAnsi"/>
          <w:sz w:val="22"/>
          <w:szCs w:val="22"/>
        </w:rPr>
        <w:t>u</w:t>
      </w:r>
      <w:r w:rsidR="008D5533" w:rsidRPr="002C5BCE">
        <w:rPr>
          <w:rFonts w:asciiTheme="minorHAnsi" w:hAnsiTheme="minorHAnsi" w:cstheme="minorHAnsi"/>
          <w:sz w:val="22"/>
          <w:szCs w:val="22"/>
        </w:rPr>
        <w:t>s</w:t>
      </w:r>
      <w:r w:rsidRPr="002C5BCE">
        <w:rPr>
          <w:rFonts w:asciiTheme="minorHAnsi" w:hAnsiTheme="minorHAnsi" w:cstheme="minorHAnsi"/>
          <w:sz w:val="22"/>
          <w:szCs w:val="22"/>
        </w:rPr>
        <w:t xml:space="preserve">.  </w:t>
      </w:r>
      <w:r w:rsidR="00D27314" w:rsidRPr="002C5BCE">
        <w:rPr>
          <w:rFonts w:asciiTheme="minorHAnsi" w:hAnsiTheme="minorHAnsi" w:cstheme="minorHAnsi"/>
          <w:sz w:val="22"/>
          <w:szCs w:val="22"/>
        </w:rPr>
        <w:t>If we presume ε(ω) is constant, or just real, then certainly this reduces to:</w:t>
      </w:r>
    </w:p>
    <w:p w14:paraId="2ED0EC19" w14:textId="77777777" w:rsidR="00D27314" w:rsidRPr="002C5BCE" w:rsidRDefault="00D27314" w:rsidP="00D27314">
      <w:pPr>
        <w:rPr>
          <w:sz w:val="22"/>
          <w:szCs w:val="22"/>
        </w:rPr>
      </w:pPr>
    </w:p>
    <w:p w14:paraId="1FFE4DA8" w14:textId="77777777" w:rsidR="00D27314" w:rsidRPr="002C5BCE" w:rsidRDefault="00D27314" w:rsidP="00D27314">
      <w:pPr>
        <w:rPr>
          <w:rFonts w:ascii="Calibri" w:hAnsi="Calibri" w:cs="Calibri"/>
          <w:sz w:val="22"/>
          <w:szCs w:val="22"/>
        </w:rPr>
      </w:pPr>
      <w:r w:rsidRPr="002C5BCE">
        <w:rPr>
          <w:position w:val="-10"/>
          <w:sz w:val="22"/>
          <w:szCs w:val="22"/>
        </w:rPr>
        <w:object w:dxaOrig="1600" w:dyaOrig="320" w14:anchorId="1ACEBBF5">
          <v:shape id="_x0000_i1075" type="#_x0000_t75" style="width:79.65pt;height:16.35pt" o:ole="" filled="t" fillcolor="#cfc">
            <v:imagedata r:id="rId105" o:title=""/>
          </v:shape>
          <o:OLEObject Type="Embed" ProgID="Equation.DSMT4" ShapeID="_x0000_i1075" DrawAspect="Content" ObjectID="_1824545728" r:id="rId106"/>
        </w:object>
      </w:r>
    </w:p>
    <w:bookmarkEnd w:id="1"/>
    <w:bookmarkEnd w:id="3"/>
    <w:p w14:paraId="7A45CC95" w14:textId="77777777" w:rsidR="000E51E3" w:rsidRPr="002C5BCE" w:rsidRDefault="000E51E3" w:rsidP="000E51E3">
      <w:pPr>
        <w:pStyle w:val="NoSpacing"/>
        <w:rPr>
          <w:sz w:val="20"/>
          <w:szCs w:val="20"/>
        </w:rPr>
      </w:pPr>
    </w:p>
    <w:sectPr w:rsidR="000E51E3" w:rsidRPr="002C5B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C3C"/>
    <w:rsid w:val="00002E6E"/>
    <w:rsid w:val="000059D6"/>
    <w:rsid w:val="00006163"/>
    <w:rsid w:val="000176F3"/>
    <w:rsid w:val="00034141"/>
    <w:rsid w:val="00035AC2"/>
    <w:rsid w:val="000509D5"/>
    <w:rsid w:val="00070C33"/>
    <w:rsid w:val="00087059"/>
    <w:rsid w:val="000979FD"/>
    <w:rsid w:val="000A36A9"/>
    <w:rsid w:val="000E51E3"/>
    <w:rsid w:val="000F7F18"/>
    <w:rsid w:val="001017BD"/>
    <w:rsid w:val="001309D7"/>
    <w:rsid w:val="00133166"/>
    <w:rsid w:val="00173291"/>
    <w:rsid w:val="00184EF1"/>
    <w:rsid w:val="001A04B4"/>
    <w:rsid w:val="001B0F8E"/>
    <w:rsid w:val="001E0C89"/>
    <w:rsid w:val="001F0A20"/>
    <w:rsid w:val="00232AE0"/>
    <w:rsid w:val="0023367F"/>
    <w:rsid w:val="00263F27"/>
    <w:rsid w:val="0027315B"/>
    <w:rsid w:val="00277BD8"/>
    <w:rsid w:val="00281E94"/>
    <w:rsid w:val="0028211F"/>
    <w:rsid w:val="002C5BCE"/>
    <w:rsid w:val="002D0DEF"/>
    <w:rsid w:val="0030191B"/>
    <w:rsid w:val="00324BA5"/>
    <w:rsid w:val="00333B3D"/>
    <w:rsid w:val="003436F3"/>
    <w:rsid w:val="00351DC9"/>
    <w:rsid w:val="003745C7"/>
    <w:rsid w:val="00383AE0"/>
    <w:rsid w:val="003A6D59"/>
    <w:rsid w:val="003B2AF0"/>
    <w:rsid w:val="003C3DDB"/>
    <w:rsid w:val="003F1354"/>
    <w:rsid w:val="003F7124"/>
    <w:rsid w:val="00407E89"/>
    <w:rsid w:val="00425EBB"/>
    <w:rsid w:val="004349E5"/>
    <w:rsid w:val="00434A71"/>
    <w:rsid w:val="00434D52"/>
    <w:rsid w:val="00466A4A"/>
    <w:rsid w:val="00481396"/>
    <w:rsid w:val="004B39D7"/>
    <w:rsid w:val="004D62A1"/>
    <w:rsid w:val="004F1A8F"/>
    <w:rsid w:val="00503EB0"/>
    <w:rsid w:val="00507557"/>
    <w:rsid w:val="005323D6"/>
    <w:rsid w:val="0054124E"/>
    <w:rsid w:val="00576C3C"/>
    <w:rsid w:val="00577359"/>
    <w:rsid w:val="00581959"/>
    <w:rsid w:val="00583BD1"/>
    <w:rsid w:val="005A1A98"/>
    <w:rsid w:val="00682F9F"/>
    <w:rsid w:val="00693A94"/>
    <w:rsid w:val="006A150B"/>
    <w:rsid w:val="006C37C1"/>
    <w:rsid w:val="006D4D1C"/>
    <w:rsid w:val="006D6415"/>
    <w:rsid w:val="0071280F"/>
    <w:rsid w:val="00714BA5"/>
    <w:rsid w:val="007452CC"/>
    <w:rsid w:val="00750E08"/>
    <w:rsid w:val="0075110E"/>
    <w:rsid w:val="00773A8E"/>
    <w:rsid w:val="00796EF8"/>
    <w:rsid w:val="007E5DB7"/>
    <w:rsid w:val="007F1D8D"/>
    <w:rsid w:val="00855418"/>
    <w:rsid w:val="00874286"/>
    <w:rsid w:val="008B3429"/>
    <w:rsid w:val="008D3FB8"/>
    <w:rsid w:val="008D4B34"/>
    <w:rsid w:val="008D5533"/>
    <w:rsid w:val="008F4027"/>
    <w:rsid w:val="009113DE"/>
    <w:rsid w:val="0092411D"/>
    <w:rsid w:val="00950BBE"/>
    <w:rsid w:val="00953318"/>
    <w:rsid w:val="00991CD8"/>
    <w:rsid w:val="009C540E"/>
    <w:rsid w:val="009D5095"/>
    <w:rsid w:val="00A151FE"/>
    <w:rsid w:val="00A16333"/>
    <w:rsid w:val="00A16617"/>
    <w:rsid w:val="00A175B1"/>
    <w:rsid w:val="00A37CA5"/>
    <w:rsid w:val="00A440F7"/>
    <w:rsid w:val="00AB251D"/>
    <w:rsid w:val="00AC402C"/>
    <w:rsid w:val="00AC4D9F"/>
    <w:rsid w:val="00AC668A"/>
    <w:rsid w:val="00B00B49"/>
    <w:rsid w:val="00B136AF"/>
    <w:rsid w:val="00B51175"/>
    <w:rsid w:val="00B70142"/>
    <w:rsid w:val="00B95991"/>
    <w:rsid w:val="00B973E0"/>
    <w:rsid w:val="00BC396F"/>
    <w:rsid w:val="00BD1F00"/>
    <w:rsid w:val="00BF5C20"/>
    <w:rsid w:val="00C01B3C"/>
    <w:rsid w:val="00C02A1F"/>
    <w:rsid w:val="00C0419B"/>
    <w:rsid w:val="00C433D5"/>
    <w:rsid w:val="00C6051B"/>
    <w:rsid w:val="00C62CD4"/>
    <w:rsid w:val="00C722E0"/>
    <w:rsid w:val="00C76DA4"/>
    <w:rsid w:val="00C85621"/>
    <w:rsid w:val="00C87151"/>
    <w:rsid w:val="00C914D6"/>
    <w:rsid w:val="00C91DAE"/>
    <w:rsid w:val="00D27314"/>
    <w:rsid w:val="00D40622"/>
    <w:rsid w:val="00D57C6D"/>
    <w:rsid w:val="00D667A0"/>
    <w:rsid w:val="00D943A2"/>
    <w:rsid w:val="00E51283"/>
    <w:rsid w:val="00EA070D"/>
    <w:rsid w:val="00EC6CEC"/>
    <w:rsid w:val="00ED1593"/>
    <w:rsid w:val="00EE77DF"/>
    <w:rsid w:val="00F039E2"/>
    <w:rsid w:val="00F207AE"/>
    <w:rsid w:val="00F249D5"/>
    <w:rsid w:val="00F6565C"/>
    <w:rsid w:val="00F70A08"/>
    <w:rsid w:val="00F70ED3"/>
    <w:rsid w:val="00F70F22"/>
    <w:rsid w:val="00F71010"/>
    <w:rsid w:val="00FA77CE"/>
    <w:rsid w:val="00FC611C"/>
    <w:rsid w:val="00FD0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6BAC0"/>
  <w15:chartTrackingRefBased/>
  <w15:docId w15:val="{58FEAA20-0BFF-4D0C-A1AE-419D85DCC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1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51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07" Type="http://schemas.openxmlformats.org/officeDocument/2006/relationships/fontTable" Target="fontTable.xml"/><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50.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0.wmf"/><Relationship Id="rId108"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oleObject" Target="embeddings/oleObject52.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7.wmf"/><Relationship Id="rId104" Type="http://schemas.openxmlformats.org/officeDocument/2006/relationships/oleObject" Target="embeddings/oleObject51.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image" Target="media/image51.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oleObject" Target="embeddings/oleObject48.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1205</TotalTime>
  <Pages>10</Pages>
  <Words>1203</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64</cp:revision>
  <dcterms:created xsi:type="dcterms:W3CDTF">2020-07-11T19:36:00Z</dcterms:created>
  <dcterms:modified xsi:type="dcterms:W3CDTF">2025-11-13T18:27:00Z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